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BE030">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黑体" w:eastAsia="方正小标宋简体" w:cs="黑体"/>
          <w:b/>
          <w:bCs/>
          <w:sz w:val="44"/>
          <w:szCs w:val="44"/>
        </w:rPr>
      </w:pPr>
      <w:r>
        <w:rPr>
          <w:rFonts w:hint="eastAsia" w:ascii="方正小标宋简体" w:hAnsi="黑体" w:eastAsia="方正小标宋简体" w:cs="黑体"/>
          <w:b/>
          <w:bCs/>
          <w:sz w:val="44"/>
          <w:szCs w:val="44"/>
        </w:rPr>
        <w:t>江苏师范大学党务工作与卓越领导力</w:t>
      </w:r>
    </w:p>
    <w:p w14:paraId="0CA4710D">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仿宋" w:eastAsia="方正小标宋简体" w:cs="仿宋"/>
          <w:sz w:val="44"/>
          <w:szCs w:val="44"/>
        </w:rPr>
      </w:pPr>
      <w:r>
        <w:rPr>
          <w:rFonts w:hint="eastAsia" w:ascii="方正小标宋简体" w:hAnsi="黑体" w:eastAsia="方正小标宋简体" w:cs="黑体"/>
          <w:b/>
          <w:bCs/>
          <w:sz w:val="44"/>
          <w:szCs w:val="44"/>
        </w:rPr>
        <w:t>微专业2026年招生简章</w:t>
      </w:r>
    </w:p>
    <w:p w14:paraId="37F3B61E">
      <w:pPr>
        <w:spacing w:after="0" w:line="576" w:lineRule="exact"/>
        <w:ind w:firstLine="643" w:firstLineChars="200"/>
        <w:rPr>
          <w:rFonts w:hint="eastAsia" w:ascii="黑体" w:hAnsi="黑体" w:eastAsia="黑体" w:cs="黑体"/>
          <w:b/>
          <w:bCs/>
          <w:sz w:val="32"/>
          <w:szCs w:val="32"/>
        </w:rPr>
      </w:pPr>
    </w:p>
    <w:p w14:paraId="1B91AA82">
      <w:pPr>
        <w:spacing w:after="0" w:line="576"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一、微专业介绍</w:t>
      </w:r>
    </w:p>
    <w:p w14:paraId="3E470C34">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微专业聚焦新时代党务工作的新形势、新任务、新要求，深度融合党务专业知识与领导力科学理论。通过模块化、系统化的课程学习和实践训练，使学生掌握扎实的党务工作基本理论、方法和技能，提升战略思维、决策能力、团队领导、沟通协调及创新应变等核心领导素养，培养既懂党务又善管理的复合型人才，服务于党和国家事业发展大局</w:t>
      </w:r>
      <w:r>
        <w:rPr>
          <w:rFonts w:hint="eastAsia" w:ascii="仿宋" w:hAnsi="仿宋" w:eastAsia="仿宋" w:cs="仿宋"/>
          <w:b/>
          <w:bCs/>
          <w:sz w:val="32"/>
          <w:szCs w:val="32"/>
        </w:rPr>
        <w:t>。</w:t>
      </w:r>
    </w:p>
    <w:p w14:paraId="46ABEB9A">
      <w:pPr>
        <w:spacing w:after="0" w:line="576"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二、培养目标</w:t>
      </w:r>
    </w:p>
    <w:p w14:paraId="4C7A3C13">
      <w:pPr>
        <w:spacing w:after="0" w:line="576" w:lineRule="exact"/>
        <w:ind w:firstLine="640" w:firstLineChars="200"/>
        <w:rPr>
          <w:rFonts w:hint="eastAsia" w:ascii="楷体" w:hAnsi="楷体" w:eastAsia="楷体" w:cs="仿宋"/>
          <w:sz w:val="32"/>
          <w:szCs w:val="32"/>
        </w:rPr>
      </w:pPr>
      <w:r>
        <w:rPr>
          <w:rFonts w:hint="eastAsia" w:ascii="楷体" w:hAnsi="楷体" w:eastAsia="楷体" w:cs="仿宋"/>
          <w:b w:val="0"/>
          <w:bCs w:val="0"/>
          <w:sz w:val="32"/>
          <w:szCs w:val="32"/>
        </w:rPr>
        <w:t>（一）培养方向</w:t>
      </w:r>
    </w:p>
    <w:p w14:paraId="085F8989">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1.党务工作专才方向：培养系统掌握党的历史、理论、方针、政策，熟悉党组织建设、党员发展教育管理、思想政治工作、党风廉政建设等党务业务，能够胜任各级各类党组织党务工作的专门人才。</w:t>
      </w:r>
    </w:p>
    <w:p w14:paraId="542BFE12">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2.卓越领导力提升方向：培养具备战略远见、创新精神、团队协作能力和高效执行力的未来领导者，使其在党务工作及其他管理岗位上能够有效引领组织发展，应对复杂挑战。</w:t>
      </w:r>
    </w:p>
    <w:p w14:paraId="36BEE64F">
      <w:pPr>
        <w:spacing w:after="0" w:line="576" w:lineRule="exact"/>
        <w:ind w:firstLine="640" w:firstLineChars="200"/>
        <w:rPr>
          <w:rFonts w:hint="eastAsia" w:ascii="楷体" w:hAnsi="楷体" w:eastAsia="楷体" w:cs="仿宋"/>
          <w:b/>
          <w:bCs/>
          <w:sz w:val="32"/>
          <w:szCs w:val="32"/>
        </w:rPr>
      </w:pPr>
      <w:r>
        <w:rPr>
          <w:rFonts w:hint="eastAsia" w:ascii="楷体" w:hAnsi="楷体" w:eastAsia="楷体" w:cs="仿宋"/>
          <w:b w:val="0"/>
          <w:bCs w:val="0"/>
          <w:sz w:val="32"/>
          <w:szCs w:val="32"/>
        </w:rPr>
        <w:t>（二）培养模式</w:t>
      </w:r>
    </w:p>
    <w:p w14:paraId="54964282">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1.特色课程设计</w:t>
      </w:r>
    </w:p>
    <w:p w14:paraId="23825EF4">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（1）模块化课程结构：本微专业课程体系设置为“党务理论基石”、“领导力核心技能”、“实践能力提升”三大模块，兼顾理论深度与实践应用。</w:t>
      </w:r>
    </w:p>
    <w:p w14:paraId="5B81756E">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（2）党务理论课程：《党的建设理论与实践》、《党务管理学》、《党务工作实务》、《</w:t>
      </w:r>
      <w:r>
        <w:rPr>
          <w:rFonts w:ascii="仿宋" w:hAnsi="仿宋" w:eastAsia="仿宋" w:cs="仿宋"/>
          <w:sz w:val="32"/>
          <w:szCs w:val="32"/>
        </w:rPr>
        <w:t>党务综合</w:t>
      </w:r>
      <w:r>
        <w:rPr>
          <w:rFonts w:hint="eastAsia" w:ascii="仿宋" w:hAnsi="仿宋" w:eastAsia="仿宋" w:cs="仿宋"/>
          <w:sz w:val="32"/>
          <w:szCs w:val="32"/>
        </w:rPr>
        <w:t>实训与案例研讨》。</w:t>
      </w:r>
    </w:p>
    <w:p w14:paraId="1082DF0C">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（3）卓越领导力：《卓越领导力与团队管理》、《领导科学与艺术》、《数字时代党建创新与智慧党务应用》。</w:t>
      </w:r>
    </w:p>
    <w:p w14:paraId="07B379EC">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2.实践与创新</w:t>
      </w:r>
    </w:p>
    <w:p w14:paraId="0B590CCF">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（1）项目驱动：围绕“党支部标准化建设”、“主题党日活动策划与实施”、“党员先锋模范作用发挥机制研究”等真实党务场景，组织学生开展小组项目实践，模拟解决实际问题。</w:t>
      </w:r>
    </w:p>
    <w:p w14:paraId="724D0BE8">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（2）企业项目实训：与地方党委、企事业单位党组织合作，提供短期党务工作见习或实训机会，让学生深入一线，参与实际党务工作。</w:t>
      </w:r>
    </w:p>
    <w:p w14:paraId="10CEB1A7">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（3）创新创业支持：鼓励学生结合专业所学，申报党建相关的大学生创新创业训练计划项目，支持其将党务工作创新想法转化为实践成果。</w:t>
      </w:r>
    </w:p>
    <w:p w14:paraId="64821C92">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3.综合素质培养</w:t>
      </w:r>
    </w:p>
    <w:p w14:paraId="6E8F0320">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通过专题讲座、案例研讨、角色扮演、模拟演练、红色教育基地实地教学等多种形式，提升学生的政治素养、文字综合能力、组织协调能力、沟通表达能力和应急处突能力。</w:t>
      </w:r>
    </w:p>
    <w:p w14:paraId="7F77C6A7">
      <w:pPr>
        <w:spacing w:after="0" w:line="576" w:lineRule="exact"/>
        <w:ind w:firstLine="640" w:firstLineChars="200"/>
        <w:rPr>
          <w:rFonts w:hint="eastAsia" w:ascii="楷体" w:hAnsi="楷体" w:eastAsia="楷体" w:cs="仿宋"/>
          <w:b/>
          <w:bCs/>
          <w:sz w:val="32"/>
          <w:szCs w:val="32"/>
        </w:rPr>
      </w:pPr>
      <w:r>
        <w:rPr>
          <w:rFonts w:hint="eastAsia" w:ascii="楷体" w:hAnsi="楷体" w:eastAsia="楷体" w:cs="仿宋"/>
          <w:b w:val="0"/>
          <w:bCs w:val="0"/>
          <w:sz w:val="32"/>
          <w:szCs w:val="32"/>
        </w:rPr>
        <w:t>（三）培养要求</w:t>
      </w:r>
    </w:p>
    <w:p w14:paraId="310CE164">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1.理论基础</w:t>
      </w:r>
    </w:p>
    <w:p w14:paraId="562F8262">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系统掌握马克思主义基本原理、党的建设基本理论、党的历史以及党务工作的基本知识和法规政策，深刻理解马克思主义中国化时代化理论成果，系统掌握党建思想脉络与法规体系，构建扎实的党务工作理论框架。</w:t>
      </w:r>
    </w:p>
    <w:p w14:paraId="77A9C742">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2.实践能力</w:t>
      </w:r>
    </w:p>
    <w:p w14:paraId="474E3120">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能够独立或协作完成党务工作方案的制定、组织实施与总结评估，具备运用现代信息技术辅助党务工作的初步能力。</w:t>
      </w:r>
    </w:p>
    <w:p w14:paraId="1DBF8619">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3.市场与政策</w:t>
      </w:r>
    </w:p>
    <w:p w14:paraId="57882F05">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深入了解国家关于党的建设、社会治理、人才培养等方面的宏观政策，具备敏锐的政策洞察力和分析判断能力。</w:t>
      </w:r>
    </w:p>
    <w:p w14:paraId="1E80A6AA">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4.社会责任与职业道德</w:t>
      </w:r>
    </w:p>
    <w:p w14:paraId="4886850D">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牢固树立“四个意识”，坚定“四个自信”，做到“两个维护”，具备坚定的政治信仰、高尚的道德情操、强烈的社会责任感和无私奉献精神。</w:t>
      </w:r>
    </w:p>
    <w:p w14:paraId="6BAB0D86">
      <w:pPr>
        <w:spacing w:after="0" w:line="576"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三、专业特色</w:t>
      </w:r>
    </w:p>
    <w:p w14:paraId="1C32CAAA">
      <w:pPr>
        <w:spacing w:after="0" w:line="576" w:lineRule="exact"/>
        <w:ind w:firstLine="640" w:firstLineChars="200"/>
        <w:rPr>
          <w:rFonts w:hint="eastAsia" w:ascii="楷体" w:hAnsi="楷体" w:eastAsia="楷体" w:cs="仿宋"/>
          <w:b w:val="0"/>
          <w:bCs w:val="0"/>
          <w:sz w:val="32"/>
          <w:szCs w:val="32"/>
        </w:rPr>
      </w:pPr>
      <w:r>
        <w:rPr>
          <w:rFonts w:hint="eastAsia" w:ascii="楷体" w:hAnsi="楷体" w:eastAsia="楷体" w:cs="仿宋"/>
          <w:b w:val="0"/>
          <w:bCs w:val="0"/>
          <w:sz w:val="32"/>
          <w:szCs w:val="32"/>
          <w:lang w:eastAsia="zh-CN"/>
        </w:rPr>
        <w:t>（一）</w:t>
      </w:r>
      <w:r>
        <w:rPr>
          <w:rFonts w:hint="eastAsia" w:ascii="楷体" w:hAnsi="楷体" w:eastAsia="楷体" w:cs="仿宋"/>
          <w:b w:val="0"/>
          <w:bCs w:val="0"/>
          <w:sz w:val="32"/>
          <w:szCs w:val="32"/>
        </w:rPr>
        <w:t>前沿课程设置</w:t>
      </w:r>
    </w:p>
    <w:p w14:paraId="63958E55">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专业以马克思主义基本原理为根基，紧跟新时代党的建设最新理论创新与实践要求，系统性地融入智慧党务、党建数字化转型等前沿内容，确保课程体系既能筑牢学生的理论根基，又能敏锐捕捉行业发展的最新动态，始终站在理论和实践的时代前沿。</w:t>
      </w:r>
    </w:p>
    <w:p w14:paraId="7B824404">
      <w:pPr>
        <w:spacing w:after="0" w:line="576" w:lineRule="exact"/>
        <w:ind w:firstLine="640" w:firstLineChars="200"/>
        <w:rPr>
          <w:rFonts w:hint="eastAsia" w:ascii="楷体" w:hAnsi="楷体" w:eastAsia="楷体" w:cs="仿宋"/>
          <w:b w:val="0"/>
          <w:bCs w:val="0"/>
          <w:sz w:val="32"/>
          <w:szCs w:val="32"/>
        </w:rPr>
      </w:pPr>
      <w:r>
        <w:rPr>
          <w:rFonts w:hint="eastAsia" w:ascii="楷体" w:hAnsi="楷体" w:eastAsia="楷体" w:cs="仿宋"/>
          <w:b w:val="0"/>
          <w:bCs w:val="0"/>
          <w:sz w:val="32"/>
          <w:szCs w:val="32"/>
          <w:lang w:eastAsia="zh-CN"/>
        </w:rPr>
        <w:t>（二）</w:t>
      </w:r>
      <w:r>
        <w:rPr>
          <w:rFonts w:hint="eastAsia" w:ascii="楷体" w:hAnsi="楷体" w:eastAsia="楷体" w:cs="仿宋"/>
          <w:b w:val="0"/>
          <w:bCs w:val="0"/>
          <w:sz w:val="32"/>
          <w:szCs w:val="32"/>
        </w:rPr>
        <w:t>实践导向</w:t>
      </w:r>
    </w:p>
    <w:p w14:paraId="4F78584B">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专业以强化实践能力为核心，将理论学习与党务工作深度融合，通过项目驱动、案例复盘、实地见习等多种沉浸式实践环节，引导学生独立或协作完成从方案策划、组织实施到总结评估的全流程实战，真正实现从知识到能力的转化，锤炼其解决复杂党务工作问题的硬本领。</w:t>
      </w:r>
    </w:p>
    <w:p w14:paraId="56E0256A">
      <w:pPr>
        <w:spacing w:after="0" w:line="576" w:lineRule="exact"/>
        <w:ind w:firstLine="640" w:firstLineChars="200"/>
        <w:rPr>
          <w:rFonts w:hint="eastAsia" w:ascii="仿宋" w:hAnsi="仿宋" w:eastAsia="仿宋" w:cs="仿宋"/>
          <w:sz w:val="32"/>
          <w:szCs w:val="32"/>
        </w:rPr>
      </w:pPr>
      <w:r>
        <w:rPr>
          <w:rFonts w:hint="eastAsia" w:ascii="楷体" w:hAnsi="楷体" w:eastAsia="楷体" w:cs="仿宋"/>
          <w:b w:val="0"/>
          <w:bCs w:val="0"/>
          <w:sz w:val="32"/>
          <w:szCs w:val="32"/>
          <w:lang w:eastAsia="zh-CN"/>
        </w:rPr>
        <w:t>（三）</w:t>
      </w:r>
      <w:r>
        <w:rPr>
          <w:rFonts w:hint="eastAsia" w:ascii="楷体" w:hAnsi="楷体" w:eastAsia="楷体" w:cs="仿宋"/>
          <w:b w:val="0"/>
          <w:bCs w:val="0"/>
          <w:sz w:val="32"/>
          <w:szCs w:val="32"/>
        </w:rPr>
        <w:t>跨学科融合</w:t>
      </w:r>
    </w:p>
    <w:p w14:paraId="70082A1F">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专业突破单一学科壁垒，创新性地整合马克思主义理论、管理学、心理学、信息技术等多元学科资源，旨在培养学生构建兼具理论深度、管理广度、人文温度和科技应用能力的复合型知识结构，使其成为新时代党务工作中既有政治高度又具实践深度的多面手。</w:t>
      </w:r>
    </w:p>
    <w:p w14:paraId="0444E692">
      <w:pPr>
        <w:spacing w:after="0" w:line="576" w:lineRule="exact"/>
        <w:ind w:firstLine="640" w:firstLineChars="200"/>
        <w:rPr>
          <w:rFonts w:hint="eastAsia" w:ascii="仿宋" w:hAnsi="仿宋" w:eastAsia="仿宋" w:cs="仿宋"/>
          <w:sz w:val="32"/>
          <w:szCs w:val="32"/>
        </w:rPr>
      </w:pPr>
      <w:r>
        <w:rPr>
          <w:rFonts w:hint="eastAsia" w:ascii="楷体" w:hAnsi="楷体" w:eastAsia="楷体" w:cs="仿宋"/>
          <w:b w:val="0"/>
          <w:bCs w:val="0"/>
          <w:sz w:val="32"/>
          <w:szCs w:val="32"/>
          <w:lang w:eastAsia="zh-CN"/>
        </w:rPr>
        <w:t>（四）</w:t>
      </w:r>
      <w:r>
        <w:rPr>
          <w:rFonts w:hint="eastAsia" w:ascii="楷体" w:hAnsi="楷体" w:eastAsia="楷体" w:cs="仿宋"/>
          <w:b w:val="0"/>
          <w:bCs w:val="0"/>
          <w:sz w:val="32"/>
          <w:szCs w:val="32"/>
        </w:rPr>
        <w:t>社会责任与可持续发展</w:t>
      </w:r>
    </w:p>
    <w:p w14:paraId="624E1387">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专业坚持立德树人，将“四个意识”、“四个自信”、“两个维护”的要求贯穿人才培养全过程，引导学生牢固树立以党建引领社会治理的责任感，将个人职业发展与国家发展、民族复兴的伟大事业紧密结合，致力于培养政治坚定、品德高尚、富有奉献精神且具备可持续发展的党务工作卓越领导者。</w:t>
      </w:r>
    </w:p>
    <w:p w14:paraId="68500D7D">
      <w:pPr>
        <w:spacing w:after="0" w:line="576"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四、资源保障</w:t>
      </w:r>
    </w:p>
    <w:p w14:paraId="62226061">
      <w:pPr>
        <w:spacing w:after="0" w:line="576" w:lineRule="exact"/>
        <w:ind w:firstLine="640" w:firstLineChars="200"/>
        <w:rPr>
          <w:rFonts w:hint="eastAsia" w:ascii="楷体" w:hAnsi="楷体" w:eastAsia="楷体" w:cs="仿宋"/>
          <w:b w:val="0"/>
          <w:bCs w:val="0"/>
          <w:sz w:val="32"/>
          <w:szCs w:val="32"/>
        </w:rPr>
      </w:pPr>
      <w:r>
        <w:rPr>
          <w:rFonts w:hint="eastAsia" w:ascii="楷体" w:hAnsi="楷体" w:eastAsia="楷体" w:cs="仿宋"/>
          <w:b w:val="0"/>
          <w:bCs w:val="0"/>
          <w:sz w:val="32"/>
          <w:szCs w:val="32"/>
          <w:lang w:eastAsia="zh-CN"/>
        </w:rPr>
        <w:t>（一）</w:t>
      </w:r>
      <w:r>
        <w:rPr>
          <w:rFonts w:hint="eastAsia" w:ascii="楷体" w:hAnsi="楷体" w:eastAsia="楷体" w:cs="仿宋"/>
          <w:b w:val="0"/>
          <w:bCs w:val="0"/>
          <w:sz w:val="32"/>
          <w:szCs w:val="32"/>
        </w:rPr>
        <w:t>教学团队</w:t>
      </w:r>
    </w:p>
    <w:p w14:paraId="5BD85FA0">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构建了一支由马克思主义理论专家教授等校内学术精英，与来自地方党委、大型企业等一线优秀党务工作者及实务专家共同组成的“双师型”教学团队，深度融合的理论底蕴与丰富的实践经验，为培养高水平的复合型党务人才提供了坚实的智力支持和教学质量保障。</w:t>
      </w:r>
    </w:p>
    <w:p w14:paraId="16D956AB">
      <w:pPr>
        <w:spacing w:after="0" w:line="576" w:lineRule="exact"/>
        <w:ind w:firstLine="640" w:firstLineChars="200"/>
        <w:rPr>
          <w:rFonts w:hint="eastAsia" w:ascii="仿宋" w:hAnsi="仿宋" w:eastAsia="仿宋" w:cs="仿宋"/>
          <w:sz w:val="32"/>
          <w:szCs w:val="32"/>
        </w:rPr>
      </w:pPr>
      <w:r>
        <w:rPr>
          <w:rFonts w:hint="eastAsia" w:ascii="楷体" w:hAnsi="楷体" w:eastAsia="楷体" w:cs="仿宋"/>
          <w:b w:val="0"/>
          <w:bCs w:val="0"/>
          <w:sz w:val="32"/>
          <w:szCs w:val="32"/>
          <w:lang w:eastAsia="zh-CN"/>
        </w:rPr>
        <w:t>（二）</w:t>
      </w:r>
      <w:r>
        <w:rPr>
          <w:rFonts w:hint="eastAsia" w:ascii="楷体" w:hAnsi="楷体" w:eastAsia="楷体" w:cs="仿宋"/>
          <w:b w:val="0"/>
          <w:bCs w:val="0"/>
          <w:sz w:val="32"/>
          <w:szCs w:val="32"/>
        </w:rPr>
        <w:t>课程资源</w:t>
      </w:r>
    </w:p>
    <w:p w14:paraId="2ADE93EC">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校依托国家精品在线开放课程平台，为本项目搭建了集电子教材、前沿参考书目、高质量党务案例库及专家学术讲座视频于一体的数字化学习资源库，学生可随时随地获取学习材料，支持其构建系统化的理论知识和提升政策洞察力，满足个性化学习需求。</w:t>
      </w:r>
    </w:p>
    <w:p w14:paraId="37DD883F">
      <w:pPr>
        <w:spacing w:after="0" w:line="576" w:lineRule="exact"/>
        <w:ind w:firstLine="640" w:firstLineChars="200"/>
        <w:rPr>
          <w:rFonts w:hint="eastAsia" w:ascii="仿宋" w:hAnsi="仿宋" w:eastAsia="仿宋" w:cs="仿宋"/>
          <w:sz w:val="32"/>
          <w:szCs w:val="32"/>
        </w:rPr>
      </w:pPr>
      <w:r>
        <w:rPr>
          <w:rFonts w:hint="eastAsia" w:ascii="楷体" w:hAnsi="楷体" w:eastAsia="楷体" w:cs="仿宋"/>
          <w:b w:val="0"/>
          <w:bCs w:val="0"/>
          <w:sz w:val="32"/>
          <w:szCs w:val="32"/>
          <w:lang w:eastAsia="zh-CN"/>
        </w:rPr>
        <w:t>（三）</w:t>
      </w:r>
      <w:r>
        <w:rPr>
          <w:rFonts w:hint="eastAsia" w:ascii="楷体" w:hAnsi="楷体" w:eastAsia="楷体" w:cs="仿宋"/>
          <w:b w:val="0"/>
          <w:bCs w:val="0"/>
          <w:sz w:val="32"/>
          <w:szCs w:val="32"/>
        </w:rPr>
        <w:t>学术资源</w:t>
      </w:r>
    </w:p>
    <w:p w14:paraId="48C0A59D">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生可全面共享学校图书馆的丰富馆藏与数字化学术数据库，并有机会深度参与相关课题研究与学术研讨活动，置身于浓厚的学术氛围中，拓宽学术视野，为成长为具有战略思维和研究能力的可持续性发展人才奠定基础。</w:t>
      </w:r>
    </w:p>
    <w:p w14:paraId="219E51E0">
      <w:pPr>
        <w:spacing w:after="0" w:line="576"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五、招生对象及条件</w:t>
      </w:r>
    </w:p>
    <w:p w14:paraId="51B7D00C">
      <w:pPr>
        <w:spacing w:after="0" w:line="576" w:lineRule="exact"/>
        <w:ind w:firstLine="640" w:firstLineChars="200"/>
        <w:rPr>
          <w:rFonts w:hint="eastAsia" w:ascii="仿宋" w:hAnsi="仿宋" w:eastAsia="仿宋" w:cs="仿宋"/>
          <w:sz w:val="32"/>
          <w:szCs w:val="32"/>
        </w:rPr>
      </w:pPr>
      <w:r>
        <w:rPr>
          <w:rFonts w:hint="eastAsia" w:ascii="楷体" w:hAnsi="楷体" w:eastAsia="楷体" w:cs="仿宋"/>
          <w:b w:val="0"/>
          <w:bCs w:val="0"/>
          <w:sz w:val="32"/>
          <w:szCs w:val="32"/>
        </w:rPr>
        <w:t>(一)招生对象：</w:t>
      </w:r>
      <w:r>
        <w:rPr>
          <w:rFonts w:hint="eastAsia" w:ascii="仿宋" w:hAnsi="仿宋" w:eastAsia="仿宋" w:cs="仿宋"/>
          <w:sz w:val="32"/>
          <w:szCs w:val="32"/>
        </w:rPr>
        <w:t>我校全日制</w:t>
      </w:r>
      <w:r>
        <w:rPr>
          <w:rFonts w:hint="eastAsia" w:ascii="仿宋" w:hAnsi="仿宋" w:eastAsia="仿宋" w:cs="仿宋"/>
          <w:sz w:val="32"/>
          <w:szCs w:val="32"/>
          <w:lang w:eastAsia="zh-CN"/>
        </w:rPr>
        <w:t>在读一、二、三年级</w:t>
      </w:r>
      <w:r>
        <w:rPr>
          <w:rFonts w:hint="eastAsia" w:ascii="仿宋" w:hAnsi="仿宋" w:eastAsia="仿宋" w:cs="仿宋"/>
          <w:sz w:val="32"/>
          <w:szCs w:val="32"/>
        </w:rPr>
        <w:t>本科生</w:t>
      </w:r>
      <w:r>
        <w:rPr>
          <w:rFonts w:hint="eastAsia" w:ascii="仿宋" w:hAnsi="仿宋" w:eastAsia="仿宋" w:cs="仿宋"/>
          <w:sz w:val="32"/>
          <w:szCs w:val="32"/>
          <w:lang w:eastAsia="zh-CN"/>
        </w:rPr>
        <w:t>及有条件的研究生</w:t>
      </w:r>
      <w:r>
        <w:rPr>
          <w:rFonts w:hint="eastAsia" w:ascii="仿宋" w:hAnsi="仿宋" w:eastAsia="仿宋" w:cs="仿宋"/>
          <w:sz w:val="32"/>
          <w:szCs w:val="32"/>
        </w:rPr>
        <w:t>（不限专业），对党务工作有浓厚兴趣，有志于提升自身领导力和综合素养，能够保证学习时间和精力。</w:t>
      </w:r>
    </w:p>
    <w:p w14:paraId="13B535C0">
      <w:pPr>
        <w:spacing w:after="0" w:line="576" w:lineRule="exact"/>
        <w:ind w:firstLine="640" w:firstLineChars="200"/>
        <w:rPr>
          <w:rFonts w:hint="eastAsia" w:ascii="仿宋" w:hAnsi="仿宋" w:eastAsia="仿宋" w:cs="仿宋"/>
          <w:sz w:val="32"/>
          <w:szCs w:val="32"/>
        </w:rPr>
      </w:pPr>
      <w:r>
        <w:rPr>
          <w:rFonts w:hint="eastAsia" w:ascii="楷体" w:hAnsi="楷体" w:eastAsia="楷体" w:cs="仿宋"/>
          <w:b w:val="0"/>
          <w:bCs w:val="0"/>
          <w:sz w:val="32"/>
          <w:szCs w:val="32"/>
        </w:rPr>
        <w:t>（二）计划招生人数：</w:t>
      </w:r>
      <w:r>
        <w:rPr>
          <w:rFonts w:hint="eastAsia" w:ascii="仿宋" w:hAnsi="仿宋" w:eastAsia="仿宋" w:cs="仿宋"/>
          <w:sz w:val="32"/>
          <w:szCs w:val="32"/>
        </w:rPr>
        <w:t>计划招生50人</w:t>
      </w:r>
    </w:p>
    <w:p w14:paraId="29DBD4FA">
      <w:pPr>
        <w:spacing w:after="0" w:line="576" w:lineRule="exact"/>
        <w:ind w:firstLine="640" w:firstLineChars="200"/>
        <w:rPr>
          <w:rFonts w:hint="eastAsia" w:ascii="仿宋" w:hAnsi="仿宋" w:eastAsia="仿宋" w:cs="仿宋"/>
          <w:sz w:val="32"/>
          <w:szCs w:val="32"/>
        </w:rPr>
      </w:pPr>
      <w:r>
        <w:rPr>
          <w:rFonts w:hint="eastAsia" w:ascii="楷体" w:hAnsi="楷体" w:eastAsia="楷体" w:cs="仿宋"/>
          <w:b w:val="0"/>
          <w:bCs w:val="0"/>
          <w:sz w:val="32"/>
          <w:szCs w:val="32"/>
        </w:rPr>
        <w:t>（三）学制、学分：</w:t>
      </w:r>
      <w:r>
        <w:rPr>
          <w:rFonts w:hint="eastAsia" w:ascii="仿宋" w:hAnsi="仿宋" w:eastAsia="仿宋" w:cs="仿宋"/>
          <w:sz w:val="32"/>
          <w:szCs w:val="32"/>
        </w:rPr>
        <w:t>学制一年，总学分12学分（具体课程学分设置见课程表）</w:t>
      </w:r>
    </w:p>
    <w:p w14:paraId="71864692">
      <w:pPr>
        <w:spacing w:after="0" w:line="576" w:lineRule="exact"/>
        <w:ind w:firstLine="640" w:firstLineChars="200"/>
        <w:rPr>
          <w:rFonts w:hint="eastAsia" w:ascii="仿宋" w:hAnsi="仿宋" w:eastAsia="仿宋" w:cs="仿宋"/>
          <w:sz w:val="32"/>
          <w:szCs w:val="32"/>
        </w:rPr>
      </w:pPr>
      <w:r>
        <w:rPr>
          <w:rFonts w:hint="eastAsia" w:ascii="楷体" w:hAnsi="楷体" w:eastAsia="楷体" w:cs="仿宋"/>
          <w:b w:val="0"/>
          <w:bCs w:val="0"/>
          <w:sz w:val="32"/>
          <w:szCs w:val="32"/>
        </w:rPr>
        <w:t>（四）收费标准：</w:t>
      </w:r>
      <w:r>
        <w:rPr>
          <w:rFonts w:hint="eastAsia" w:ascii="仿宋" w:hAnsi="仿宋" w:eastAsia="仿宋" w:cs="仿宋"/>
          <w:sz w:val="32"/>
          <w:szCs w:val="32"/>
          <w:lang w:val="en-US" w:eastAsia="zh-CN"/>
        </w:rPr>
        <w:t>8</w:t>
      </w:r>
      <w:r>
        <w:rPr>
          <w:rFonts w:hint="eastAsia" w:ascii="仿宋" w:hAnsi="仿宋" w:eastAsia="仿宋" w:cs="仿宋"/>
          <w:sz w:val="32"/>
          <w:szCs w:val="32"/>
        </w:rPr>
        <w:t>0元/分，合计</w:t>
      </w:r>
      <w:r>
        <w:rPr>
          <w:rFonts w:hint="eastAsia" w:ascii="仿宋" w:hAnsi="仿宋" w:eastAsia="仿宋" w:cs="仿宋"/>
          <w:sz w:val="32"/>
          <w:szCs w:val="32"/>
          <w:lang w:val="en-US" w:eastAsia="zh-CN"/>
        </w:rPr>
        <w:t>96</w:t>
      </w:r>
      <w:r>
        <w:rPr>
          <w:rFonts w:hint="eastAsia" w:ascii="仿宋" w:hAnsi="仿宋" w:eastAsia="仿宋" w:cs="仿宋"/>
          <w:sz w:val="32"/>
          <w:szCs w:val="32"/>
        </w:rPr>
        <w:t>0元</w:t>
      </w:r>
    </w:p>
    <w:p w14:paraId="474E4161">
      <w:pPr>
        <w:spacing w:after="0" w:line="576" w:lineRule="exact"/>
        <w:ind w:firstLine="640" w:firstLineChars="200"/>
        <w:rPr>
          <w:rFonts w:hint="eastAsia" w:ascii="仿宋" w:hAnsi="仿宋" w:eastAsia="仿宋" w:cs="仿宋"/>
          <w:sz w:val="32"/>
          <w:szCs w:val="32"/>
        </w:rPr>
      </w:pPr>
      <w:r>
        <w:rPr>
          <w:rFonts w:hint="eastAsia" w:ascii="楷体" w:hAnsi="楷体" w:eastAsia="楷体" w:cs="仿宋"/>
          <w:sz w:val="32"/>
          <w:szCs w:val="32"/>
        </w:rPr>
        <w:t>（五）授课方式：</w:t>
      </w:r>
      <w:r>
        <w:rPr>
          <w:rFonts w:hint="eastAsia" w:ascii="仿宋" w:hAnsi="仿宋" w:eastAsia="仿宋" w:cs="仿宋"/>
          <w:sz w:val="32"/>
          <w:szCs w:val="32"/>
        </w:rPr>
        <w:t>本微专业独立开班，学制一年，利用课余时间授课。线上线下混合式授课。</w:t>
      </w:r>
    </w:p>
    <w:p w14:paraId="202F0746">
      <w:pPr>
        <w:spacing w:after="0" w:line="576"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六、学分认定与证书授予</w:t>
      </w:r>
    </w:p>
    <w:p w14:paraId="4736C486">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学生完成微专业培养方案规定的课程并达到学习要求，由微专业所在学院审核后提出结业名单，报教务处备案，由教务处统一颁发结业证书和成绩单；微专业是非学历教育，不授予学位。</w:t>
      </w:r>
    </w:p>
    <w:p w14:paraId="1B1E1615">
      <w:pPr>
        <w:spacing w:after="0" w:line="576"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七、微专业课程</w:t>
      </w:r>
    </w:p>
    <w:p w14:paraId="6C41EF74">
      <w:pPr>
        <w:spacing w:after="0" w:line="576" w:lineRule="exact"/>
        <w:ind w:firstLine="643" w:firstLineChars="200"/>
        <w:rPr>
          <w:rFonts w:hint="eastAsia" w:ascii="楷体" w:hAnsi="楷体" w:eastAsia="楷体" w:cs="仿宋"/>
          <w:b/>
          <w:bCs/>
          <w:sz w:val="32"/>
          <w:szCs w:val="32"/>
        </w:rPr>
      </w:pPr>
      <w:r>
        <w:rPr>
          <w:rFonts w:hint="eastAsia" w:ascii="楷体" w:hAnsi="楷体" w:eastAsia="楷体" w:cs="仿宋"/>
          <w:b/>
          <w:bCs/>
          <w:sz w:val="32"/>
          <w:szCs w:val="32"/>
        </w:rPr>
        <w:t>（一）课程设置及学时分配表</w:t>
      </w:r>
    </w:p>
    <w:tbl>
      <w:tblPr>
        <w:tblStyle w:val="15"/>
        <w:tblW w:w="4872" w:type="pct"/>
        <w:jc w:val="center"/>
        <w:tblLayout w:type="autofit"/>
        <w:tblCellMar>
          <w:top w:w="0" w:type="dxa"/>
          <w:left w:w="0" w:type="dxa"/>
          <w:bottom w:w="0" w:type="dxa"/>
          <w:right w:w="0" w:type="dxa"/>
        </w:tblCellMar>
      </w:tblPr>
      <w:tblGrid>
        <w:gridCol w:w="875"/>
        <w:gridCol w:w="3081"/>
        <w:gridCol w:w="826"/>
        <w:gridCol w:w="888"/>
        <w:gridCol w:w="1340"/>
        <w:gridCol w:w="1382"/>
      </w:tblGrid>
      <w:tr w14:paraId="071D9305">
        <w:tblPrEx>
          <w:tblCellMar>
            <w:top w:w="0" w:type="dxa"/>
            <w:left w:w="0" w:type="dxa"/>
            <w:bottom w:w="0" w:type="dxa"/>
            <w:right w:w="0" w:type="dxa"/>
          </w:tblCellMar>
        </w:tblPrEx>
        <w:trPr>
          <w:trHeight w:val="521" w:hRule="atLeast"/>
          <w:jc w:val="center"/>
        </w:trPr>
        <w:tc>
          <w:tcPr>
            <w:tcW w:w="52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8C2E73">
            <w:pPr>
              <w:spacing w:line="36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183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DECE9C">
            <w:pPr>
              <w:spacing w:line="360" w:lineRule="exact"/>
              <w:jc w:val="center"/>
              <w:rPr>
                <w:rFonts w:hint="eastAsia" w:ascii="仿宋" w:hAnsi="仿宋" w:eastAsia="仿宋" w:cs="仿宋"/>
                <w:b/>
                <w:bCs/>
                <w:sz w:val="24"/>
              </w:rPr>
            </w:pPr>
            <w:r>
              <w:rPr>
                <w:rFonts w:hint="eastAsia" w:ascii="仿宋" w:hAnsi="仿宋" w:eastAsia="仿宋" w:cs="仿宋"/>
                <w:b/>
                <w:bCs/>
                <w:sz w:val="24"/>
              </w:rPr>
              <w:t>课程名称</w:t>
            </w:r>
          </w:p>
        </w:tc>
        <w:tc>
          <w:tcPr>
            <w:tcW w:w="49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2A938E6">
            <w:pPr>
              <w:spacing w:line="360" w:lineRule="exact"/>
              <w:jc w:val="center"/>
              <w:rPr>
                <w:rFonts w:hint="eastAsia" w:ascii="仿宋" w:hAnsi="仿宋" w:eastAsia="仿宋" w:cs="仿宋"/>
                <w:b/>
                <w:bCs/>
                <w:sz w:val="24"/>
              </w:rPr>
            </w:pPr>
            <w:r>
              <w:rPr>
                <w:rFonts w:hint="eastAsia" w:ascii="仿宋" w:hAnsi="仿宋" w:eastAsia="仿宋" w:cs="仿宋"/>
                <w:b/>
                <w:bCs/>
                <w:sz w:val="24"/>
              </w:rPr>
              <w:t>学分</w:t>
            </w:r>
          </w:p>
        </w:tc>
        <w:tc>
          <w:tcPr>
            <w:tcW w:w="52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0F89DB4">
            <w:pPr>
              <w:spacing w:line="360" w:lineRule="exact"/>
              <w:jc w:val="center"/>
              <w:rPr>
                <w:rFonts w:hint="eastAsia" w:ascii="仿宋" w:hAnsi="仿宋" w:eastAsia="仿宋" w:cs="仿宋"/>
                <w:b/>
                <w:bCs/>
                <w:sz w:val="24"/>
              </w:rPr>
            </w:pPr>
            <w:r>
              <w:rPr>
                <w:rFonts w:hint="eastAsia" w:ascii="仿宋" w:hAnsi="仿宋" w:eastAsia="仿宋" w:cs="仿宋"/>
                <w:b/>
                <w:bCs/>
                <w:sz w:val="24"/>
              </w:rPr>
              <w:t>学时</w:t>
            </w:r>
          </w:p>
        </w:tc>
        <w:tc>
          <w:tcPr>
            <w:tcW w:w="7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C6ED89">
            <w:pPr>
              <w:spacing w:line="360" w:lineRule="exact"/>
              <w:jc w:val="center"/>
              <w:rPr>
                <w:rFonts w:hint="eastAsia" w:ascii="仿宋" w:hAnsi="仿宋" w:eastAsia="仿宋" w:cs="仿宋"/>
                <w:b/>
                <w:bCs/>
                <w:sz w:val="24"/>
              </w:rPr>
            </w:pPr>
            <w:r>
              <w:rPr>
                <w:rFonts w:hint="eastAsia" w:ascii="仿宋" w:hAnsi="仿宋" w:eastAsia="仿宋" w:cs="仿宋"/>
                <w:b/>
                <w:bCs/>
                <w:sz w:val="24"/>
              </w:rPr>
              <w:t>开设学期</w:t>
            </w:r>
          </w:p>
        </w:tc>
        <w:tc>
          <w:tcPr>
            <w:tcW w:w="82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93973C">
            <w:pPr>
              <w:spacing w:line="360" w:lineRule="exact"/>
              <w:jc w:val="center"/>
              <w:rPr>
                <w:rFonts w:hint="eastAsia" w:ascii="仿宋" w:hAnsi="仿宋" w:eastAsia="仿宋" w:cs="仿宋"/>
                <w:b/>
                <w:bCs/>
                <w:sz w:val="24"/>
              </w:rPr>
            </w:pPr>
            <w:r>
              <w:rPr>
                <w:rFonts w:hint="eastAsia" w:ascii="仿宋" w:hAnsi="仿宋" w:eastAsia="仿宋" w:cs="仿宋"/>
                <w:b/>
                <w:bCs/>
                <w:sz w:val="24"/>
              </w:rPr>
              <w:t>课程性质</w:t>
            </w:r>
          </w:p>
        </w:tc>
      </w:tr>
      <w:tr w14:paraId="4A29143A">
        <w:tblPrEx>
          <w:tblCellMar>
            <w:top w:w="0" w:type="dxa"/>
            <w:left w:w="0" w:type="dxa"/>
            <w:bottom w:w="0" w:type="dxa"/>
            <w:right w:w="0" w:type="dxa"/>
          </w:tblCellMar>
        </w:tblPrEx>
        <w:trPr>
          <w:trHeight w:val="633" w:hRule="atLeast"/>
          <w:jc w:val="center"/>
        </w:trPr>
        <w:tc>
          <w:tcPr>
            <w:tcW w:w="52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49DDF77">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w:t>
            </w:r>
          </w:p>
        </w:tc>
        <w:tc>
          <w:tcPr>
            <w:tcW w:w="183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929800">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bookmarkStart w:id="0" w:name="_Hlk168565787"/>
            <w:bookmarkEnd w:id="0"/>
            <w:r>
              <w:rPr>
                <w:rFonts w:hint="eastAsia" w:ascii="仿宋" w:hAnsi="仿宋" w:eastAsia="仿宋" w:cs="仿宋"/>
                <w:b w:val="0"/>
                <w:bCs w:val="0"/>
                <w:color w:val="auto"/>
                <w:sz w:val="24"/>
                <w:szCs w:val="24"/>
                <w:lang w:val="en-US" w:eastAsia="zh-CN"/>
                <w14:ligatures w14:val="none"/>
              </w:rPr>
              <w:t>党的建设理论与实践</w:t>
            </w:r>
          </w:p>
        </w:tc>
        <w:tc>
          <w:tcPr>
            <w:tcW w:w="49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DDDDB38">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52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2FB50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28</w:t>
            </w:r>
          </w:p>
        </w:tc>
        <w:tc>
          <w:tcPr>
            <w:tcW w:w="7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41BF64">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第一学期</w:t>
            </w:r>
          </w:p>
        </w:tc>
        <w:tc>
          <w:tcPr>
            <w:tcW w:w="82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5828FB">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65E3CFC9">
        <w:tblPrEx>
          <w:tblCellMar>
            <w:top w:w="0" w:type="dxa"/>
            <w:left w:w="0" w:type="dxa"/>
            <w:bottom w:w="0" w:type="dxa"/>
            <w:right w:w="0" w:type="dxa"/>
          </w:tblCellMar>
        </w:tblPrEx>
        <w:trPr>
          <w:trHeight w:val="522" w:hRule="atLeast"/>
          <w:jc w:val="center"/>
        </w:trPr>
        <w:tc>
          <w:tcPr>
            <w:tcW w:w="52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4F9D641">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183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F9D45A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党务管理学</w:t>
            </w:r>
          </w:p>
        </w:tc>
        <w:tc>
          <w:tcPr>
            <w:tcW w:w="49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859019">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52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F6020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28</w:t>
            </w:r>
          </w:p>
        </w:tc>
        <w:tc>
          <w:tcPr>
            <w:tcW w:w="7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5B86C3C">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第一学期</w:t>
            </w:r>
          </w:p>
        </w:tc>
        <w:tc>
          <w:tcPr>
            <w:tcW w:w="82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1CFB5D">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364A1FA5">
        <w:tblPrEx>
          <w:tblCellMar>
            <w:top w:w="0" w:type="dxa"/>
            <w:left w:w="0" w:type="dxa"/>
            <w:bottom w:w="0" w:type="dxa"/>
            <w:right w:w="0" w:type="dxa"/>
          </w:tblCellMar>
        </w:tblPrEx>
        <w:trPr>
          <w:trHeight w:val="521" w:hRule="atLeast"/>
          <w:jc w:val="center"/>
        </w:trPr>
        <w:tc>
          <w:tcPr>
            <w:tcW w:w="52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A74A47">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w:t>
            </w:r>
          </w:p>
        </w:tc>
        <w:tc>
          <w:tcPr>
            <w:tcW w:w="183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FD9741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党务工作实务</w:t>
            </w:r>
          </w:p>
        </w:tc>
        <w:tc>
          <w:tcPr>
            <w:tcW w:w="49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475837">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52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010294B">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28</w:t>
            </w:r>
          </w:p>
        </w:tc>
        <w:tc>
          <w:tcPr>
            <w:tcW w:w="7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70D10F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第一学期</w:t>
            </w:r>
          </w:p>
        </w:tc>
        <w:tc>
          <w:tcPr>
            <w:tcW w:w="82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51A594">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4391507E">
        <w:tblPrEx>
          <w:tblCellMar>
            <w:top w:w="0" w:type="dxa"/>
            <w:left w:w="0" w:type="dxa"/>
            <w:bottom w:w="0" w:type="dxa"/>
            <w:right w:w="0" w:type="dxa"/>
          </w:tblCellMar>
        </w:tblPrEx>
        <w:trPr>
          <w:trHeight w:val="703" w:hRule="atLeast"/>
          <w:jc w:val="center"/>
        </w:trPr>
        <w:tc>
          <w:tcPr>
            <w:tcW w:w="52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ACC09A">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w:t>
            </w:r>
          </w:p>
        </w:tc>
        <w:tc>
          <w:tcPr>
            <w:tcW w:w="183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65AE9D">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党务综合实训与案例研讨</w:t>
            </w:r>
          </w:p>
        </w:tc>
        <w:tc>
          <w:tcPr>
            <w:tcW w:w="49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1E86846">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52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BF4F17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28</w:t>
            </w:r>
          </w:p>
        </w:tc>
        <w:tc>
          <w:tcPr>
            <w:tcW w:w="7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E131C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第二学期</w:t>
            </w:r>
          </w:p>
        </w:tc>
        <w:tc>
          <w:tcPr>
            <w:tcW w:w="82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03EC827">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55DF4448">
        <w:tblPrEx>
          <w:tblCellMar>
            <w:top w:w="0" w:type="dxa"/>
            <w:left w:w="0" w:type="dxa"/>
            <w:bottom w:w="0" w:type="dxa"/>
            <w:right w:w="0" w:type="dxa"/>
          </w:tblCellMar>
        </w:tblPrEx>
        <w:trPr>
          <w:trHeight w:val="521" w:hRule="atLeast"/>
          <w:jc w:val="center"/>
        </w:trPr>
        <w:tc>
          <w:tcPr>
            <w:tcW w:w="52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C9C0D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5</w:t>
            </w:r>
          </w:p>
        </w:tc>
        <w:tc>
          <w:tcPr>
            <w:tcW w:w="183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EF72A5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bookmarkStart w:id="1" w:name="_Hlk168565965"/>
            <w:bookmarkEnd w:id="1"/>
            <w:r>
              <w:rPr>
                <w:rFonts w:hint="eastAsia" w:ascii="仿宋" w:hAnsi="仿宋" w:eastAsia="仿宋" w:cs="仿宋"/>
                <w:b w:val="0"/>
                <w:bCs w:val="0"/>
                <w:color w:val="auto"/>
                <w:sz w:val="24"/>
                <w:szCs w:val="24"/>
                <w:lang w:val="en-US" w:eastAsia="zh-CN"/>
                <w14:ligatures w14:val="none"/>
              </w:rPr>
              <w:t>卓越领导力与团队管理</w:t>
            </w:r>
          </w:p>
        </w:tc>
        <w:tc>
          <w:tcPr>
            <w:tcW w:w="49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1FC3E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52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AAC077">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28</w:t>
            </w:r>
          </w:p>
        </w:tc>
        <w:tc>
          <w:tcPr>
            <w:tcW w:w="7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A68FBC">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第二学期</w:t>
            </w:r>
          </w:p>
        </w:tc>
        <w:tc>
          <w:tcPr>
            <w:tcW w:w="82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E51EE7">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22BFB256">
        <w:tblPrEx>
          <w:tblCellMar>
            <w:top w:w="0" w:type="dxa"/>
            <w:left w:w="0" w:type="dxa"/>
            <w:bottom w:w="0" w:type="dxa"/>
            <w:right w:w="0" w:type="dxa"/>
          </w:tblCellMar>
        </w:tblPrEx>
        <w:trPr>
          <w:trHeight w:val="627" w:hRule="atLeast"/>
          <w:jc w:val="center"/>
        </w:trPr>
        <w:tc>
          <w:tcPr>
            <w:tcW w:w="52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4B591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6</w:t>
            </w:r>
          </w:p>
        </w:tc>
        <w:tc>
          <w:tcPr>
            <w:tcW w:w="183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2A6C15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领导科学与艺术</w:t>
            </w:r>
          </w:p>
        </w:tc>
        <w:tc>
          <w:tcPr>
            <w:tcW w:w="49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551B87">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w:t>
            </w:r>
          </w:p>
        </w:tc>
        <w:tc>
          <w:tcPr>
            <w:tcW w:w="52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0DBE92">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14</w:t>
            </w:r>
          </w:p>
        </w:tc>
        <w:tc>
          <w:tcPr>
            <w:tcW w:w="7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854A72F">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第二学期</w:t>
            </w:r>
          </w:p>
        </w:tc>
        <w:tc>
          <w:tcPr>
            <w:tcW w:w="82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9E6CC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6959B768">
        <w:tblPrEx>
          <w:tblCellMar>
            <w:top w:w="0" w:type="dxa"/>
            <w:left w:w="0" w:type="dxa"/>
            <w:bottom w:w="0" w:type="dxa"/>
            <w:right w:w="0" w:type="dxa"/>
          </w:tblCellMar>
        </w:tblPrEx>
        <w:trPr>
          <w:trHeight w:val="521" w:hRule="atLeast"/>
          <w:jc w:val="center"/>
        </w:trPr>
        <w:tc>
          <w:tcPr>
            <w:tcW w:w="52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294EE1">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7</w:t>
            </w:r>
          </w:p>
        </w:tc>
        <w:tc>
          <w:tcPr>
            <w:tcW w:w="183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C3EC12">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bookmarkStart w:id="2" w:name="_Hlk168566011"/>
            <w:bookmarkEnd w:id="2"/>
            <w:r>
              <w:rPr>
                <w:rFonts w:hint="eastAsia" w:ascii="仿宋" w:hAnsi="仿宋" w:eastAsia="仿宋" w:cs="仿宋"/>
                <w:b w:val="0"/>
                <w:bCs w:val="0"/>
                <w:color w:val="auto"/>
                <w:sz w:val="24"/>
                <w:szCs w:val="24"/>
                <w:lang w:val="en-US" w:eastAsia="zh-CN"/>
                <w14:ligatures w14:val="none"/>
              </w:rPr>
              <w:t>数字时代党建创新与智慧党务应用</w:t>
            </w:r>
          </w:p>
        </w:tc>
        <w:tc>
          <w:tcPr>
            <w:tcW w:w="49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D4462A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w:t>
            </w:r>
          </w:p>
        </w:tc>
        <w:tc>
          <w:tcPr>
            <w:tcW w:w="52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8A7584">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14</w:t>
            </w:r>
          </w:p>
        </w:tc>
        <w:tc>
          <w:tcPr>
            <w:tcW w:w="7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CB2DA8">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第二学期</w:t>
            </w:r>
          </w:p>
        </w:tc>
        <w:tc>
          <w:tcPr>
            <w:tcW w:w="82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A364AA">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bl>
    <w:p w14:paraId="2A2B1FAD">
      <w:pPr>
        <w:spacing w:after="0" w:line="576" w:lineRule="exact"/>
        <w:ind w:firstLine="643" w:firstLineChars="200"/>
        <w:rPr>
          <w:rFonts w:hint="eastAsia" w:ascii="楷体" w:hAnsi="楷体" w:eastAsia="楷体" w:cs="仿宋"/>
          <w:b/>
          <w:bCs/>
          <w:sz w:val="32"/>
          <w:szCs w:val="32"/>
        </w:rPr>
      </w:pPr>
      <w:r>
        <w:rPr>
          <w:rFonts w:hint="eastAsia" w:ascii="楷体" w:hAnsi="楷体" w:eastAsia="楷体" w:cs="仿宋"/>
          <w:b/>
          <w:bCs/>
          <w:sz w:val="32"/>
          <w:szCs w:val="32"/>
        </w:rPr>
        <w:t>（二）课程简介</w:t>
      </w:r>
    </w:p>
    <w:p w14:paraId="536AF827">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党的建设理论与实践：本课程主要围绕“党的建设”这一主题，以基本理论为抓手，旨在厘清党的建设的研究对象、研究范畴以及研究方法等内容。从“历史与现实”“理论与实务”两个宏观层面，分门别类地概括出党的七大建设的基本理论，以及党的建设在不同领域的不同表现。</w:t>
      </w:r>
    </w:p>
    <w:p w14:paraId="49BED4DF">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党务管理学：本课程以党务管理为主线，系统介绍党务管理的内容、范围与机构，以及党务管理的发展历程、各类基层党组织的党务管理和国外政党党务管理，以掌握党务管理理论体系和具备扎实的专业基础知识。</w:t>
      </w:r>
    </w:p>
    <w:p w14:paraId="38F94DA6">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3.党务工作实务：本课程详细介绍党员发展与教育管理、党组织换届选举、“三会一课”、主题党日、党费收缴使用管理、党务文书写作、党务调研方法等具体工作和操作规范，提升实操能力。</w:t>
      </w:r>
    </w:p>
    <w:p w14:paraId="4F249C97">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4.党务综合实训与案例研讨：本课程通过真实党务工作案例的深度剖析，结合项目驱动教学，组织学生参与模拟或实际的党务工作项目，综合运用所学知识解决复杂问题，全面提升综合实践能力。</w:t>
      </w:r>
    </w:p>
    <w:p w14:paraId="4A982B0A">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5.卓越领导力与团队管理：本课程讲授领导力的核心理论、模型与提升路径，涵盖战略思维、决策能力、激励与沟通、冲突管理、团队建设等内容，通过案例分析和情景模拟提升领导技能。</w:t>
      </w:r>
    </w:p>
    <w:p w14:paraId="4AB804D6">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领导科学与艺术：本课程聚焦现代领导力的核心理论与实践技巧，采取“理论讲授+案例分析+情境模拟”的多元教学模式，通过经典案例研讨、角色扮演及团队协作任务，旨在培养具有全局视野、创新思维和人文关怀的复合型领导者。</w:t>
      </w:r>
    </w:p>
    <w:p w14:paraId="109E564B">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数字时代党建创新与智慧党务应用：本课程探讨信息技术在党建工作中的应用，介绍智慧党建平台、大数据分析等在党员管理、组织生活、学习教育等方面的创新实践，提升学生运用现代技术开展党务工作的能力。</w:t>
      </w:r>
    </w:p>
    <w:p w14:paraId="256138D7">
      <w:pPr>
        <w:spacing w:after="0" w:line="576" w:lineRule="exact"/>
        <w:ind w:firstLine="640" w:firstLineChars="200"/>
        <w:rPr>
          <w:rFonts w:hint="eastAsia" w:ascii="黑体" w:hAnsi="黑体" w:eastAsia="黑体" w:cs="黑体"/>
          <w:b/>
          <w:bCs/>
          <w:sz w:val="32"/>
          <w:szCs w:val="32"/>
        </w:rPr>
      </w:pPr>
      <w:r>
        <w:rPr>
          <w:rFonts w:hint="eastAsia" w:ascii="黑体" w:hAnsi="黑体" w:eastAsia="黑体" w:cs="黑体"/>
          <w:b w:val="0"/>
          <w:bCs w:val="0"/>
          <w:sz w:val="32"/>
          <w:szCs w:val="32"/>
        </w:rPr>
        <w:t>八、报名和咨询</w:t>
      </w:r>
    </w:p>
    <w:p w14:paraId="1DCE4F6C">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有意报名的同学请加QQ群（群号：954056886），下载填写《江苏师范大学学生微专业申请表》，并于3月</w:t>
      </w:r>
      <w:r>
        <w:rPr>
          <w:rFonts w:hint="eastAsia" w:ascii="仿宋" w:hAnsi="仿宋" w:eastAsia="仿宋" w:cs="仿宋"/>
          <w:sz w:val="32"/>
          <w:szCs w:val="32"/>
          <w:lang w:val="en-US" w:eastAsia="zh-CN"/>
        </w:rPr>
        <w:t>20</w:t>
      </w:r>
      <w:r>
        <w:rPr>
          <w:rFonts w:hint="eastAsia" w:ascii="仿宋" w:hAnsi="仿宋" w:eastAsia="仿宋" w:cs="仿宋"/>
          <w:sz w:val="32"/>
          <w:szCs w:val="32"/>
        </w:rPr>
        <w:t>日17：1</w:t>
      </w:r>
      <w:r>
        <w:rPr>
          <w:rFonts w:hint="eastAsia" w:ascii="仿宋" w:hAnsi="仿宋" w:eastAsia="仿宋" w:cs="仿宋"/>
          <w:sz w:val="32"/>
          <w:szCs w:val="32"/>
          <w:lang w:val="en-US" w:eastAsia="zh-CN"/>
        </w:rPr>
        <w:t>0</w:t>
      </w:r>
      <w:r>
        <w:rPr>
          <w:rFonts w:hint="eastAsia" w:ascii="仿宋" w:hAnsi="仿宋" w:eastAsia="仿宋" w:cs="仿宋"/>
          <w:sz w:val="32"/>
          <w:szCs w:val="32"/>
        </w:rPr>
        <w:t>前将《申请表》一式两份提交至16号楼312办公室。</w:t>
      </w:r>
    </w:p>
    <w:p w14:paraId="0EC9A85F">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工作咨询、联系人：冯老师 0516-83656487。</w:t>
      </w:r>
    </w:p>
    <w:p w14:paraId="694CF896">
      <w:pPr>
        <w:spacing w:after="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QQ群二维码：</w:t>
      </w:r>
    </w:p>
    <w:p w14:paraId="48E9758C">
      <w:pPr>
        <w:rPr>
          <w:rFonts w:hint="eastAsia" w:ascii="仿宋" w:hAnsi="仿宋" w:eastAsia="仿宋" w:cs="仿宋"/>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bookmarkStart w:id="3" w:name="_GoBack"/>
      <w:bookmarkEnd w:id="3"/>
      <w:r>
        <w:rPr>
          <w:rFonts w:hint="eastAsia" w:ascii="仿宋" w:hAnsi="仿宋" w:eastAsia="仿宋" w:cs="仿宋"/>
          <w:color w:val="000000" w:themeColor="text1"/>
          <w:sz w:val="28"/>
          <w:szCs w:val="28"/>
          <w14:textFill>
            <w14:solidFill>
              <w14:schemeClr w14:val="tx1"/>
            </w14:solidFill>
          </w14:textFill>
        </w:rPr>
        <w:drawing>
          <wp:inline distT="0" distB="0" distL="114300" distR="114300">
            <wp:extent cx="1845945" cy="2202815"/>
            <wp:effectExtent l="0" t="0" r="1905" b="6985"/>
            <wp:docPr id="2" name="图片 2" descr="a54e726572b88f3d69cbe8a46821db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4e726572b88f3d69cbe8a46821db7b"/>
                    <pic:cNvPicPr>
                      <a:picLocks noChangeAspect="1"/>
                    </pic:cNvPicPr>
                  </pic:nvPicPr>
                  <pic:blipFill>
                    <a:blip r:embed="rId7"/>
                    <a:stretch>
                      <a:fillRect/>
                    </a:stretch>
                  </pic:blipFill>
                  <pic:spPr>
                    <a:xfrm>
                      <a:off x="0" y="0"/>
                      <a:ext cx="1845945" cy="2202815"/>
                    </a:xfrm>
                    <a:prstGeom prst="rect">
                      <a:avLst/>
                    </a:prstGeom>
                  </pic:spPr>
                </pic:pic>
              </a:graphicData>
            </a:graphic>
          </wp:inline>
        </w:drawing>
      </w:r>
    </w:p>
    <w:sectPr>
      <w:footerReference r:id="rId5"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0FB351-B137-4D24-80CB-7471557C692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5772FC0D-D78B-499E-AA94-3F3A20A8F7E1}"/>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DABD7E33-DA5F-4A44-9EEA-C6BCE7D1E667}"/>
  </w:font>
  <w:font w:name="仿宋">
    <w:panose1 w:val="02010609060101010101"/>
    <w:charset w:val="86"/>
    <w:family w:val="modern"/>
    <w:pitch w:val="default"/>
    <w:sig w:usb0="800002BF" w:usb1="38CF7CFA" w:usb2="00000016" w:usb3="00000000" w:csb0="00040001" w:csb1="00000000"/>
    <w:embedRegular r:id="rId4" w:fontKey="{EC0BDFE9-1DA4-455C-A0E0-60C72D350795}"/>
  </w:font>
  <w:font w:name="楷体">
    <w:panose1 w:val="02010609060101010101"/>
    <w:charset w:val="86"/>
    <w:family w:val="modern"/>
    <w:pitch w:val="default"/>
    <w:sig w:usb0="800002BF" w:usb1="38CF7CFA" w:usb2="00000016" w:usb3="00000000" w:csb0="00040001" w:csb1="00000000"/>
    <w:embedRegular r:id="rId5" w:fontKey="{B8C4E30C-3C57-47AB-8AF8-129FDF3A719C}"/>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04F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74"/>
    <w:rsid w:val="000C0086"/>
    <w:rsid w:val="000C3204"/>
    <w:rsid w:val="001031BD"/>
    <w:rsid w:val="001A1EC7"/>
    <w:rsid w:val="002D7D9A"/>
    <w:rsid w:val="00414670"/>
    <w:rsid w:val="00437342"/>
    <w:rsid w:val="00570A03"/>
    <w:rsid w:val="00570EED"/>
    <w:rsid w:val="005A2995"/>
    <w:rsid w:val="00630A57"/>
    <w:rsid w:val="006A5319"/>
    <w:rsid w:val="0078492C"/>
    <w:rsid w:val="00833E9D"/>
    <w:rsid w:val="008A2774"/>
    <w:rsid w:val="009613C3"/>
    <w:rsid w:val="00990F16"/>
    <w:rsid w:val="009974C3"/>
    <w:rsid w:val="00B20F85"/>
    <w:rsid w:val="00B21122"/>
    <w:rsid w:val="00B85620"/>
    <w:rsid w:val="00C535E5"/>
    <w:rsid w:val="00C900F4"/>
    <w:rsid w:val="00CB6C1D"/>
    <w:rsid w:val="00D05706"/>
    <w:rsid w:val="00D5476C"/>
    <w:rsid w:val="00DA1402"/>
    <w:rsid w:val="00DB62CB"/>
    <w:rsid w:val="00E15F95"/>
    <w:rsid w:val="00E8375A"/>
    <w:rsid w:val="00E85A10"/>
    <w:rsid w:val="00F15ECB"/>
    <w:rsid w:val="02B26E88"/>
    <w:rsid w:val="055E0B35"/>
    <w:rsid w:val="07B243E1"/>
    <w:rsid w:val="07B62F76"/>
    <w:rsid w:val="0A51342A"/>
    <w:rsid w:val="0AD35565"/>
    <w:rsid w:val="0B0C7351"/>
    <w:rsid w:val="0C264442"/>
    <w:rsid w:val="172E0224"/>
    <w:rsid w:val="2D6B1174"/>
    <w:rsid w:val="2DCE00FB"/>
    <w:rsid w:val="317E0299"/>
    <w:rsid w:val="33410B3F"/>
    <w:rsid w:val="35D95EFE"/>
    <w:rsid w:val="396C7089"/>
    <w:rsid w:val="3D6271E6"/>
    <w:rsid w:val="3D931088"/>
    <w:rsid w:val="401069C0"/>
    <w:rsid w:val="41B45A71"/>
    <w:rsid w:val="441F5424"/>
    <w:rsid w:val="45652539"/>
    <w:rsid w:val="4BE03292"/>
    <w:rsid w:val="51F80950"/>
    <w:rsid w:val="5E5B4E53"/>
    <w:rsid w:val="5EE513A4"/>
    <w:rsid w:val="65B34BF2"/>
    <w:rsid w:val="66BA3F78"/>
    <w:rsid w:val="6A136F29"/>
    <w:rsid w:val="6DC924CB"/>
    <w:rsid w:val="6DE5298B"/>
    <w:rsid w:val="6EAE7221"/>
    <w:rsid w:val="70FC24C5"/>
    <w:rsid w:val="71924BD7"/>
    <w:rsid w:val="73440A60"/>
    <w:rsid w:val="752419D7"/>
    <w:rsid w:val="775D54AA"/>
    <w:rsid w:val="79625133"/>
    <w:rsid w:val="7A2D1941"/>
    <w:rsid w:val="7CBE0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unhideWhenUsed/>
    <w:qFormat/>
    <w:uiPriority w:val="99"/>
    <w:pPr>
      <w:tabs>
        <w:tab w:val="center" w:pos="4153"/>
        <w:tab w:val="right" w:pos="8306"/>
      </w:tabs>
      <w:snapToGrid w:val="0"/>
    </w:pPr>
    <w:rPr>
      <w:sz w:val="18"/>
    </w:rPr>
  </w:style>
  <w:style w:type="paragraph" w:styleId="1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paragraph" w:customStyle="1" w:styleId="35">
    <w:name w:val="western"/>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3225</Words>
  <Characters>3293</Characters>
  <Lines>24</Lines>
  <Paragraphs>6</Paragraphs>
  <TotalTime>1</TotalTime>
  <ScaleCrop>false</ScaleCrop>
  <LinksUpToDate>false</LinksUpToDate>
  <CharactersWithSpaces>3294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2026-01-19T09:43:00Z</dcterms:created>
  <dc:creator>永乐 李</dc:creator>
  <cp:lastModifiedBy>灵灵</cp:lastModifiedBy>
  <dcterms:modified xsi:type="dcterms:W3CDTF">2026-03-14T08:13:09Z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eyJoZGlkIjoiNjViZjBlZjA5Nzk0Yzk2NDE1NzcyZjQ5ZmIwNjczYzkiLCJ1c2VySWQiOiI0OTA3MDkzODMifQ==</vt:lpwstr>
  </property>
  <property fmtid="{D5CDD505-2E9C-101B-9397-08002B2CF9AE}" pid="3" name="KSOProductBuildVer">
    <vt:lpwstr>2052-12.1.0.21541</vt:lpwstr>
  </property>
  <property fmtid="{D5CDD505-2E9C-101B-9397-08002B2CF9AE}" pid="4" name="ICV">
    <vt:lpwstr>185D5751A9204F9DA9A09074477FB590_12</vt:lpwstr>
  </property>
</Properties>
</file>