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9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江苏师范大学“儿童数智阅读+”微专业</w:t>
      </w:r>
    </w:p>
    <w:p w14:paraId="46C8F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2026年招生简章</w:t>
      </w:r>
    </w:p>
    <w:p w14:paraId="27AE6549"/>
    <w:p w14:paraId="68706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ascii="黑体" w:eastAsia="黑体"/>
          <w:bCs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一、微专业介绍</w:t>
      </w:r>
    </w:p>
    <w:p w14:paraId="3B426C3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none"/>
        </w:rPr>
        <w:t>“儿童数智阅读+”微专业立足儿童阅读素养对个体终身学习与社会发展的基础性作用，顺应教育数字化与文化产业融合发展的时代趋势，面向岁儿童阅读教育与数字内容创作实践需求，培养具备教育理论基础、数字技术能力与内容创作素养的复合型、应用型人才。</w:t>
      </w:r>
    </w:p>
    <w:p w14:paraId="7E3F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本微专业设置6门课程，总计11学分176学时，其中理论课时44学时（占25%），实践课时132学时（占75%）。课程体系分为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核心理论、核心技能、拓展应用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三个模块，形成“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理论奠基-技能训练-综合运用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”递进式结构。</w:t>
      </w:r>
    </w:p>
    <w:p w14:paraId="56E0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核心理论模块包括“儿童阅读发展心理学”“儿童文学经典解读与选书指导”2门课程，共4学分。通过系统讲授儿童认知发展规律、阅读心理特征、文学作品鉴赏方法，使学生建立儿童本位的阅读教育观念，掌握分级阅读和选书的科学依据。</w:t>
      </w:r>
    </w:p>
    <w:p w14:paraId="096C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核心技能模块包括“纸质图画书创编实务”“电子图画书开发技术”“有声阅读内容制作” 3门课程，共5学分。采用项目式教学，训练学生的内容创作、技术应用、传播运营能力。学生完成纸质书、电子书、有声书三类作品，形成可用于求职的专业作品集。</w:t>
      </w:r>
    </w:p>
    <w:p w14:paraId="3328B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拓展应用模块包括“阅读视频创作与传播” 1门课程，共2学分。引导学生运用人工智能、大数据等技术开展教学设计，策划实施真实的阅读推广项目，在解决实际问题中提升综合素养和社会服务能力。</w:t>
      </w:r>
    </w:p>
    <w:p w14:paraId="3C6F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课程实施采用线上线下混合式教学。</w:t>
      </w:r>
    </w:p>
    <w:p w14:paraId="23115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理论课采用慕课+研讨模式，技能课采用翻转课堂+实训指导模式，应用课采用项目制+导师制模式。课程考核以作品质量、实践表现为主要依据，注重过程性评价。</w:t>
      </w:r>
    </w:p>
    <w:p w14:paraId="6C0CF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二、培养目标</w:t>
      </w:r>
    </w:p>
    <w:p w14:paraId="49925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（一）培养方向</w:t>
      </w:r>
    </w:p>
    <w:p w14:paraId="0D8A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本微专业面向学前教育、小学教育及相关教育文化领域，培养能够在儿童阅读教学、阅读推广、数字阅读产品设计与内容传播等岗位胜任工作的应用型专业人才。</w:t>
      </w:r>
    </w:p>
    <w:p w14:paraId="12AE9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（二）培养模式</w:t>
      </w:r>
    </w:p>
    <w:p w14:paraId="4ADEB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1.特色课程设计</w:t>
      </w:r>
    </w:p>
    <w:p w14:paraId="2DD13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（1）模块化课程结构</w:t>
      </w:r>
    </w:p>
    <w:p w14:paraId="4F3C4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构建“基础理论—核心技能—综合应用”三层递进式课程体系。课程实施采用线上线下混合式教学。</w:t>
      </w:r>
    </w:p>
    <w:p w14:paraId="55F3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核心理论模块包括“儿童阅读发展心理学”“儿童文学经典解读与选书指导”2门课程，共4学分。通过系统讲授儿童认知发展规律、阅读心理特征、文学作品鉴赏方法，使学生建立儿童本位的阅读教育观念，掌握分级阅读和选书的科学依据。</w:t>
      </w:r>
    </w:p>
    <w:p w14:paraId="53DD4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核心技能模块包括“纸质图画书创编实务”“电子图画书开发技术”“有声阅读内容制作” 3门课程，共5学分。采用项目式教学，训练学生的内容创作、技术应用、传播运营能力。学生完成纸质书、电子书、有声书三类作品，形成可用于求职的专业作品集。</w:t>
      </w:r>
    </w:p>
    <w:p w14:paraId="5AAE1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拓展应用模块包括“阅读视频创作与传播” 1门课程，共2学分。引导学生运用人工智能、大数据等技术开展教学设计，策划实施真实的阅读推广项目，在解决实际问题中提升综合素养和社会服务能力。</w:t>
      </w:r>
    </w:p>
    <w:p w14:paraId="65045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482"/>
        <w:textAlignment w:val="auto"/>
        <w:rPr>
          <w:rFonts w:ascii="仿宋" w:eastAsia="仿宋"/>
          <w:sz w:val="24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（2）前沿技术课程</w:t>
      </w:r>
    </w:p>
    <w:p w14:paraId="0FD1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ascii="仿宋" w:eastAsia="仿宋"/>
          <w:sz w:val="24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系统融入电子图画书开发、有声内容制作、短视频创作及AI辅助教学与创作等内容。理论课采用慕课+研讨模式，技能课采用翻转课堂+实训指导模式，应用课采用项目制+导师制模式。课程考核以作品质量、实践表现为主要依据，注重过程性评价。</w:t>
      </w:r>
    </w:p>
    <w:p w14:paraId="6DC07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实践与创新</w:t>
      </w:r>
    </w:p>
    <w:p w14:paraId="0B7EB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（1）项目驱动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以真实任务为载体，实施“任务—产出—评价”一体化教学，所有技能课程均以作品完成为主要考核方式。</w:t>
      </w:r>
    </w:p>
    <w:p w14:paraId="16F5B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（2）企业项目实训：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依托幼儿园、绘本馆、出版社与新媒体平台，引入真实阅读教育与内容创作项目。</w:t>
      </w:r>
    </w:p>
    <w:p w14:paraId="6C391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（3）创新创业支持：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鼓励学生将作品转化为阅读课程、出版物或新媒体账号成果，支持学生参与创新创业实践。</w:t>
      </w:r>
    </w:p>
    <w:p w14:paraId="64E87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3.综合素质培养</w:t>
      </w:r>
    </w:p>
    <w:p w14:paraId="445CF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注重学生教育情怀、社会责任与职业道德养成，引导学生在服务儿童阅读发展与全民阅读战略中实现专业价值认同。</w:t>
      </w:r>
    </w:p>
    <w:p w14:paraId="3CB71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（三）培养要求</w:t>
      </w:r>
    </w:p>
    <w:p w14:paraId="5815F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1.理论基础：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掌握儿童阅读发展规律、儿童文学经典与分级阅读原理，树立科学的儿童观与阅读观。</w:t>
      </w:r>
    </w:p>
    <w:p w14:paraId="5EFB9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2.实践能力：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具备独立完成纸质图画书、电子图画书、有声阅读与阅读推广视频作品的能力。</w:t>
      </w:r>
    </w:p>
    <w:p w14:paraId="75724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3.市场与政策：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了解图画书书市场、数字阅读产业发展趋势及国家全民阅读相关政策。</w:t>
      </w:r>
    </w:p>
    <w:p w14:paraId="3D567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4.社会责任与职业道德：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在阅读推广与教育实践中体现公益意识与专业规范。</w:t>
      </w:r>
    </w:p>
    <w:p w14:paraId="3767F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ascii="仿宋" w:hAnsi="宋体" w:eastAsia="仿宋" w:cs="宋体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三、专业特色</w:t>
      </w:r>
    </w:p>
    <w:p w14:paraId="2A1FE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 前沿课程设置</w:t>
      </w:r>
    </w:p>
    <w:p w14:paraId="2465D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紧扣儿童数字阅读与新媒体传播前沿，突出技术应用与内容创新。每门课程对应1-2项职业能力，教学目标具体可测。学生修完"有声阅读内容制作"后可独立完成音频录制、剪辑、发布全流程；修完"阅读视频创作与传播"后可策划实施完整的阅读推广活动。课程考核以作品质量、实践表现为主要依据。</w:t>
      </w:r>
    </w:p>
    <w:p w14:paraId="71054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（二）实践导向</w:t>
      </w:r>
    </w:p>
    <w:p w14:paraId="72489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实践学时占比高，强调“学中做、做中学”，所有技能课程采用“任务-产出-评价”模式。学生入学即启动贯穿式项目，围绕同一主题在不同课程中完成纸质书、电子书、有声书等系列作品。毕业时每人拥有包含1-5件作品的专业作品集，可直接用于求职面试或自主创业。</w:t>
      </w:r>
    </w:p>
    <w:p w14:paraId="66373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ascii="仿宋" w:eastAsia="仿宋"/>
          <w:sz w:val="24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（三）跨学科融合</w:t>
      </w:r>
    </w:p>
    <w:p w14:paraId="6EB22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整合教育学、文学、艺术学与信息技术优势，打破学科知识体系，培养复合型能力结构。以能力培养为导向，以项目实践为抓手，构建“岗课赛证”融通体系。</w:t>
      </w:r>
    </w:p>
    <w:p w14:paraId="43B27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（四）社会责任与可持续发展</w:t>
      </w:r>
    </w:p>
    <w:p w14:paraId="2FA17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微专业建设与地方需求深度融合。学生团队为社区、农村幼儿园提供阅读指导服务，开设开展公益活动，优秀作品通过出版社出版、在线平台发布，直接服务社会儿童阅读需求。微专业成为学校服务地方文化教育事业的重要载体。</w:t>
      </w:r>
    </w:p>
    <w:p w14:paraId="60E63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ascii="仿宋" w:eastAsia="仿宋"/>
          <w:b/>
          <w:bCs/>
          <w:sz w:val="24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（五）市场需求对接</w:t>
      </w:r>
    </w:p>
    <w:p w14:paraId="7B51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课程内容紧跟行业动态更新。定期邀请绘本馆馆长、童书编辑、新媒体运营总监等专业人员参与课程，传递最新业务需求和技能标准。实践项目来源于真实工作场景：为幼儿园设计阅读课程、为出版社试做样书、为绘本馆策划推广方案。学生在校期间接受市场检验，提升就业适应性。</w:t>
      </w:r>
    </w:p>
    <w:p w14:paraId="6E5CC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四、资源保障</w:t>
      </w:r>
    </w:p>
    <w:p w14:paraId="77FCF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（一）教学团队</w:t>
      </w:r>
    </w:p>
    <w:p w14:paraId="3F59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学院现有专任教师60人，其中教授16人、副教授17人。2人具有儿童文学研究背景，参与国家“儿童阅读指导”课程项目；5人主攻学前课程与教学，主持、承担国家智慧教育平台“幼儿课程理论与实践”；2人专注教育技术应用，开发在线课程3门。团队近三年发表CSSCI/SSCI论文多篇，出版书籍4部。</w:t>
      </w:r>
    </w:p>
    <w:p w14:paraId="59F65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已聘请绘本作家2人、资深编辑2人、新媒体运营专家2人为兼职教师。行业导师均有10年以上从业经验，作品曾获“陈伯吹原创图画书一等奖”等奖项。校企双师协作为实践教学提供保障。</w:t>
      </w:r>
    </w:p>
    <w:p w14:paraId="5A97C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ascii="仿宋" w:eastAsia="仿宋"/>
          <w:sz w:val="24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（二）课程资源</w:t>
      </w:r>
    </w:p>
    <w:p w14:paraId="0C8D4D8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firstLine="640" w:firstLineChars="200"/>
        <w:textAlignment w:val="auto"/>
        <w:rPr>
          <w:rFonts w:ascii="仿宋" w:hAnsi="宋体" w:eastAsia="仿宋" w:cs="宋体"/>
          <w:kern w:val="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none"/>
        </w:rPr>
        <w:t>学院建有智慧教室2间（具备4K投屏、多机位录播功能）、儿童阅读研究中心（藏书1300余册、分级阅读书目库1个）。实验室年使用机时超过6000小时，支持线上线下混合式教学。可满足学生全天候实训需求。</w:t>
      </w:r>
    </w:p>
    <w:p w14:paraId="23E4E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（三）创新创业平台</w:t>
      </w:r>
    </w:p>
    <w:p w14:paraId="1FAAD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与市内6所幼儿园、6所小学签订实习基地协议，年均接纳实习生200人次。与2家连锁绘本馆建立合作关系，学生可参与日常运营、活动策划等工作。与省级出版社达成战略合作，开辟“校园作者”通道，优秀作品优先出版。</w:t>
      </w:r>
    </w:p>
    <w:p w14:paraId="76FC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 xml:space="preserve">依托基地建立“双向服务”机制。学生到基地实习实践，基地向学生提供真实项目。近两年学生为幼儿园开发阅读课程11套、为绘本馆策划活动10场、为出版社试做样书12本。实践产出直接转化为社会服务成果。 </w:t>
      </w:r>
    </w:p>
    <w:p w14:paraId="451CA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（四）学术资源</w:t>
      </w:r>
    </w:p>
    <w:p w14:paraId="5D73E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依托学校图书馆与数字资源平台，提供丰富的儿童文学与教育研究资料。图书馆订购知网、超星、读秀等数据库，拥有电子图书120万册。学校教育信息化中心提供云存储空间500TB、在线学习平台账号不限量。为学生自主学习和作品创作提供支撑。</w:t>
      </w:r>
    </w:p>
    <w:p w14:paraId="41654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五、招生对象及条件</w:t>
      </w:r>
    </w:p>
    <w:p w14:paraId="64E9E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（一）招生对象：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全校本科二年级及以上学生，不限专业</w:t>
      </w:r>
    </w:p>
    <w:p w14:paraId="7D471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482"/>
        <w:textAlignment w:val="auto"/>
        <w:rPr>
          <w:rFonts w:ascii="仿宋" w:eastAsia="仿宋"/>
          <w:sz w:val="24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（二）计划招生人数：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计划招生50人</w:t>
      </w:r>
    </w:p>
    <w:p w14:paraId="2C7E4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482"/>
        <w:textAlignment w:val="auto"/>
        <w:rPr>
          <w:rFonts w:ascii="仿宋" w:eastAsia="仿宋"/>
          <w:sz w:val="24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（三）学制、学分：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学制1年，修读总学分11学分（共6门课程）</w:t>
      </w:r>
    </w:p>
    <w:p w14:paraId="04CEC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482"/>
        <w:textAlignment w:val="auto"/>
        <w:rPr>
          <w:rFonts w:ascii="仿宋" w:eastAsia="仿宋"/>
          <w:sz w:val="24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（四）收费标准：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80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元/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学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分，合计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88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0元</w:t>
      </w:r>
    </w:p>
    <w:p w14:paraId="0B3B2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482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（五）授课方式：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本微专业独立开班，学制一年，利用课余时间授课。线上线下混合式授课。</w:t>
      </w:r>
    </w:p>
    <w:p w14:paraId="77D0C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六、学分认定与证书授予</w:t>
      </w:r>
    </w:p>
    <w:p w14:paraId="6A228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ascii="仿宋" w:eastAsia="仿宋"/>
          <w:sz w:val="24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学生完成微专业培养方案规定的课程并达到学习要求，由微专业所在学院审核后提出结业名单，报教务处备案，由教务处统一颁发结业证书和成绩单；微专业是非学历教育，不授予学位。</w:t>
      </w:r>
    </w:p>
    <w:p w14:paraId="48C13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七、微专业课程</w:t>
      </w:r>
    </w:p>
    <w:p w14:paraId="3661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（一）课程设置及学时分配表</w:t>
      </w:r>
    </w:p>
    <w:tbl>
      <w:tblPr>
        <w:tblStyle w:val="16"/>
        <w:tblW w:w="461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462"/>
        <w:gridCol w:w="980"/>
        <w:gridCol w:w="968"/>
        <w:gridCol w:w="1397"/>
        <w:gridCol w:w="1361"/>
      </w:tblGrid>
      <w:tr w14:paraId="00C76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E6DD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DDF12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  <w:t>课程名称</w:t>
            </w:r>
          </w:p>
        </w:tc>
        <w:tc>
          <w:tcPr>
            <w:tcW w:w="6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8FCE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  <w:t>学分</w:t>
            </w: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BB37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  <w:t>学时</w:t>
            </w:r>
          </w:p>
        </w:tc>
        <w:tc>
          <w:tcPr>
            <w:tcW w:w="8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70ABE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  <w:t>开设学期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7EB3D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14:ligatures w14:val="none"/>
              </w:rPr>
              <w:t>课程性质</w:t>
            </w:r>
          </w:p>
        </w:tc>
      </w:tr>
      <w:tr w14:paraId="465D5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0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1</w:t>
            </w:r>
          </w:p>
        </w:tc>
        <w:tc>
          <w:tcPr>
            <w:tcW w:w="1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E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bookmarkStart w:id="0" w:name="_Hlk168565787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儿童文学经典解读与选书指导</w:t>
            </w:r>
          </w:p>
        </w:tc>
        <w:tc>
          <w:tcPr>
            <w:tcW w:w="6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E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2</w:t>
            </w: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0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32</w:t>
            </w:r>
          </w:p>
        </w:tc>
        <w:tc>
          <w:tcPr>
            <w:tcW w:w="8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C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1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0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必修</w:t>
            </w:r>
          </w:p>
        </w:tc>
      </w:tr>
      <w:tr w14:paraId="50A4A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E7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2</w:t>
            </w:r>
          </w:p>
        </w:tc>
        <w:tc>
          <w:tcPr>
            <w:tcW w:w="1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47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儿童阅读发展心理学</w:t>
            </w:r>
          </w:p>
        </w:tc>
        <w:tc>
          <w:tcPr>
            <w:tcW w:w="6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80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2</w:t>
            </w: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B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32</w:t>
            </w:r>
          </w:p>
        </w:tc>
        <w:tc>
          <w:tcPr>
            <w:tcW w:w="8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2CD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1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0D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必修</w:t>
            </w:r>
          </w:p>
        </w:tc>
      </w:tr>
      <w:tr w14:paraId="30BF7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1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3</w:t>
            </w:r>
          </w:p>
        </w:tc>
        <w:tc>
          <w:tcPr>
            <w:tcW w:w="1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2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纸质图画书创编实物</w:t>
            </w:r>
          </w:p>
        </w:tc>
        <w:tc>
          <w:tcPr>
            <w:tcW w:w="6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84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2</w:t>
            </w: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94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32</w:t>
            </w:r>
          </w:p>
        </w:tc>
        <w:tc>
          <w:tcPr>
            <w:tcW w:w="8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C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1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0C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必修</w:t>
            </w:r>
          </w:p>
        </w:tc>
      </w:tr>
      <w:tr w14:paraId="6F748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4F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4</w:t>
            </w:r>
          </w:p>
        </w:tc>
        <w:tc>
          <w:tcPr>
            <w:tcW w:w="1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9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电子图画书开发技术</w:t>
            </w:r>
          </w:p>
        </w:tc>
        <w:tc>
          <w:tcPr>
            <w:tcW w:w="6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6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2</w:t>
            </w: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B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32</w:t>
            </w:r>
          </w:p>
        </w:tc>
        <w:tc>
          <w:tcPr>
            <w:tcW w:w="8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1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1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B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必修</w:t>
            </w:r>
          </w:p>
        </w:tc>
      </w:tr>
      <w:tr w14:paraId="56C47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DE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5</w:t>
            </w:r>
          </w:p>
        </w:tc>
        <w:tc>
          <w:tcPr>
            <w:tcW w:w="1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B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bookmarkStart w:id="1" w:name="_Hlk168565965"/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有声阅读内容制作</w:t>
            </w:r>
          </w:p>
        </w:tc>
        <w:tc>
          <w:tcPr>
            <w:tcW w:w="6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0E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1</w:t>
            </w: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1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16</w:t>
            </w:r>
          </w:p>
        </w:tc>
        <w:tc>
          <w:tcPr>
            <w:tcW w:w="8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5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2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8D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必修</w:t>
            </w:r>
          </w:p>
        </w:tc>
      </w:tr>
      <w:tr w14:paraId="69A58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67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6</w:t>
            </w:r>
          </w:p>
        </w:tc>
        <w:tc>
          <w:tcPr>
            <w:tcW w:w="1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5A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阅读视频创作与传播</w:t>
            </w:r>
          </w:p>
        </w:tc>
        <w:tc>
          <w:tcPr>
            <w:tcW w:w="6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DB2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2</w:t>
            </w: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5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32</w:t>
            </w:r>
          </w:p>
        </w:tc>
        <w:tc>
          <w:tcPr>
            <w:tcW w:w="8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7B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2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8D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  <w14:ligatures w14:val="none"/>
              </w:rPr>
              <w:t>必修</w:t>
            </w:r>
          </w:p>
        </w:tc>
      </w:tr>
    </w:tbl>
    <w:p w14:paraId="4763B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40" w:lineRule="exact"/>
        <w:ind w:firstLine="482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（二）课程简介</w:t>
      </w:r>
    </w:p>
    <w:p w14:paraId="567A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1.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《儿童文学经典解读与选书指导》</w:t>
      </w:r>
    </w:p>
    <w:p w14:paraId="2EFA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系统解读中外经典儿童文学作品，讲授图画书艺术与叙事原理、不同年龄段选书标准、主题书单开发方法。内容包括：儿童文学发展史、图画书图文关系分析、童书市场趋势、阅读素材库建设。使学生具备文学鉴赏能力和专业选书能力，树立儿童本位的阅读教育观。</w:t>
      </w:r>
    </w:p>
    <w:p w14:paraId="376F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ascii="仿宋" w:eastAsia="仿宋"/>
          <w:bCs/>
          <w:sz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2.《儿童阅读发展心理学》</w:t>
      </w:r>
    </w:p>
    <w:p w14:paraId="5D40ADCA">
      <w:pPr>
        <w:spacing w:after="0" w:line="560" w:lineRule="exact"/>
        <w:ind w:firstLine="640" w:firstLineChars="200"/>
        <w:rPr>
          <w:rFonts w:ascii="仿宋" w:eastAsia="仿宋"/>
          <w:sz w:val="24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系统讲授0-12岁儿童认知发展规律、阅读能力形成机制与阅读心理特征。内容包括：婴幼儿前阅读能力培养、学龄前儿童图画书阅读、学龄儿童独立阅读发展、阅读脑科学研究进展、阅读动机与兴趣培养、阅读障碍识别与干预。使学生掌握儿童阅读发展的科学规律，为分级阅读指导奠定理论基础。</w:t>
      </w:r>
    </w:p>
    <w:p w14:paraId="6DC2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3.《纸质图画书创编实务》</w:t>
      </w:r>
    </w:p>
    <w:p w14:paraId="6AECA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训练学生图画书创作全流程技能。内容包括：图画书创作原理、故事脚本创作、插画绘制技法、版式设计、印刷装帧工艺。采用项目式教学，学生完成选题、分镜、插画、装帧全过程，产出1本原创纸质图画书。培养学生的创意思维和艺术表现能力。</w:t>
      </w:r>
    </w:p>
    <w:p w14:paraId="225E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4.《电子图画书开发技术》</w:t>
      </w:r>
    </w:p>
    <w:p w14:paraId="10FA6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ascii="仿宋" w:eastAsia="仿宋"/>
          <w:sz w:val="24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训练数字图画书制作技能。内容包括：电子书设计规范、H5绘本制作工具（秀米、易企秀）、PPT动画绘本创作、在线设计工具应用（Canva、稿定设计）、交互设计、多媒体整合、多终端适配。学生开发2-3本交互式电子图画书，掌握数字内容创作技术。</w:t>
      </w:r>
    </w:p>
    <w:p w14:paraId="71696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ascii="仿宋" w:eastAsia="仿宋"/>
          <w:bCs/>
          <w:sz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5.《有声阅读内容制作》</w:t>
      </w:r>
    </w:p>
    <w:p w14:paraId="733C4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训练音频内容制作技能。 内容包括：儿童听觉认知特点、语音表现力训练、多角色演播技巧、录音设备使用、音频剪辑软件操作（AU、剪映）、音效设计、AI配音工具应用（讯飞、魔音工坊）、音频平台运营。 学生制作5-8个有声故事作品，提升声音表现力和技术应用能力。</w:t>
      </w:r>
    </w:p>
    <w:p w14:paraId="183F5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6.《阅读视频创作与传播》</w:t>
      </w:r>
    </w:p>
    <w:p w14:paraId="1243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培养学生短视频创作与运营技能。 内容包括：内容策划与脚本撰写、手机拍摄技巧、视频剪辑制作（剪映）、AI辅助创作（ChatGPT、Midjourney）、平台运营策略（抖音、视频号、小红书）、数据分析与优化。 学生创作10-15条阅读推广短视频，掌握新媒体传播能力。</w:t>
      </w:r>
    </w:p>
    <w:p w14:paraId="2CDED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ascii="黑体" w:eastAsia="黑体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八、报名和咨询</w:t>
      </w:r>
    </w:p>
    <w:p w14:paraId="31F52EA8">
      <w:pPr>
        <w:spacing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请有意报名的同学加入微专业招生QQ群（群号：1082143151）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，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下载填写《江苏师范大学学生微专业申请表》，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并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于3月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20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下午下班前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14:ligatures w14:val="none"/>
        </w:rPr>
        <w:t>将电子版发送至指定邮箱：2201135284@qq.com，纸质版提交至13#207室（教育科学学院教务办公室）。</w:t>
      </w:r>
    </w:p>
    <w:p w14:paraId="79BF564C">
      <w:pPr>
        <w:spacing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75C10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2"/>
        <w:jc w:val="center"/>
        <w:textAlignment w:val="auto"/>
        <w:rPr>
          <w:rFonts w:hint="eastAsia" w:ascii="仿宋" w:eastAsia="仿宋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1427480" cy="1970405"/>
            <wp:effectExtent l="0" t="0" r="1270" b="10795"/>
            <wp:docPr id="2" name="图片 2" descr="1f3240914617b709c73066062c17f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3240914617b709c73066062c17f2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63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联系人：孙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老师</w:t>
      </w:r>
    </w:p>
    <w:p w14:paraId="48F4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联系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电话：0516-83656529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05EC71-067B-4A59-A87C-4B88859686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45689D-9326-40D4-BD98-B7D4F6BF09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7F8A18-34EE-4A31-B1B6-C361240A80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3652037-D373-4B4F-A746-277946EDF713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74"/>
    <w:rsid w:val="00116AEF"/>
    <w:rsid w:val="001A1EC7"/>
    <w:rsid w:val="002D296D"/>
    <w:rsid w:val="004E38A2"/>
    <w:rsid w:val="00513EA9"/>
    <w:rsid w:val="00570EED"/>
    <w:rsid w:val="005B3BAE"/>
    <w:rsid w:val="00630A57"/>
    <w:rsid w:val="00763F85"/>
    <w:rsid w:val="0078492C"/>
    <w:rsid w:val="008A2774"/>
    <w:rsid w:val="009613C3"/>
    <w:rsid w:val="00993E00"/>
    <w:rsid w:val="00AC704C"/>
    <w:rsid w:val="00B21122"/>
    <w:rsid w:val="00C7373B"/>
    <w:rsid w:val="00C900F4"/>
    <w:rsid w:val="00CB5F8F"/>
    <w:rsid w:val="00CE0CCC"/>
    <w:rsid w:val="00D05706"/>
    <w:rsid w:val="00DA1402"/>
    <w:rsid w:val="00E85A10"/>
    <w:rsid w:val="04D87407"/>
    <w:rsid w:val="05393118"/>
    <w:rsid w:val="05993309"/>
    <w:rsid w:val="07DC2DF1"/>
    <w:rsid w:val="080B1B07"/>
    <w:rsid w:val="091C32AD"/>
    <w:rsid w:val="0FB17966"/>
    <w:rsid w:val="0FD06AAD"/>
    <w:rsid w:val="121A05A5"/>
    <w:rsid w:val="12B5207C"/>
    <w:rsid w:val="161B48EC"/>
    <w:rsid w:val="16DA1B0D"/>
    <w:rsid w:val="175956CC"/>
    <w:rsid w:val="197C175F"/>
    <w:rsid w:val="19AF0CB4"/>
    <w:rsid w:val="1B2155A7"/>
    <w:rsid w:val="1BD73B3C"/>
    <w:rsid w:val="1C974E74"/>
    <w:rsid w:val="1EF934C0"/>
    <w:rsid w:val="1F1606F9"/>
    <w:rsid w:val="2146522D"/>
    <w:rsid w:val="22A3561B"/>
    <w:rsid w:val="23CC7815"/>
    <w:rsid w:val="247E6C41"/>
    <w:rsid w:val="258A1AC5"/>
    <w:rsid w:val="25C841A0"/>
    <w:rsid w:val="28A5308F"/>
    <w:rsid w:val="2A7B7321"/>
    <w:rsid w:val="2F086A5B"/>
    <w:rsid w:val="307A0735"/>
    <w:rsid w:val="30B97FFD"/>
    <w:rsid w:val="3271734E"/>
    <w:rsid w:val="37BD5302"/>
    <w:rsid w:val="37F54B45"/>
    <w:rsid w:val="39EF7937"/>
    <w:rsid w:val="3AD068AC"/>
    <w:rsid w:val="3D5001A7"/>
    <w:rsid w:val="444F2773"/>
    <w:rsid w:val="44EC2DBF"/>
    <w:rsid w:val="4551309A"/>
    <w:rsid w:val="46F53476"/>
    <w:rsid w:val="472E4D38"/>
    <w:rsid w:val="498227B7"/>
    <w:rsid w:val="4A58168F"/>
    <w:rsid w:val="4C166C78"/>
    <w:rsid w:val="4F32268A"/>
    <w:rsid w:val="50FD7E4A"/>
    <w:rsid w:val="510B6C12"/>
    <w:rsid w:val="5171202B"/>
    <w:rsid w:val="53163867"/>
    <w:rsid w:val="533F4290"/>
    <w:rsid w:val="54536FA9"/>
    <w:rsid w:val="55591611"/>
    <w:rsid w:val="58B34C17"/>
    <w:rsid w:val="58B42C85"/>
    <w:rsid w:val="596820CB"/>
    <w:rsid w:val="59973856"/>
    <w:rsid w:val="59D62B04"/>
    <w:rsid w:val="5A573DE0"/>
    <w:rsid w:val="5BA87320"/>
    <w:rsid w:val="5D3834B0"/>
    <w:rsid w:val="5D645CC3"/>
    <w:rsid w:val="5F21609C"/>
    <w:rsid w:val="5FA62A45"/>
    <w:rsid w:val="64901C1F"/>
    <w:rsid w:val="6524387C"/>
    <w:rsid w:val="67B61F9B"/>
    <w:rsid w:val="6A470981"/>
    <w:rsid w:val="6C5C664E"/>
    <w:rsid w:val="6DF1016C"/>
    <w:rsid w:val="71A62431"/>
    <w:rsid w:val="72594BA8"/>
    <w:rsid w:val="72C76B03"/>
    <w:rsid w:val="73CC7F1D"/>
    <w:rsid w:val="73CD470A"/>
    <w:rsid w:val="75CC5029"/>
    <w:rsid w:val="783833C6"/>
    <w:rsid w:val="78B23F93"/>
    <w:rsid w:val="7AA2452E"/>
    <w:rsid w:val="7D676DC7"/>
    <w:rsid w:val="7E633E69"/>
    <w:rsid w:val="7F8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western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38">
    <w:name w:val="页眉 字符"/>
    <w:basedOn w:val="17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9">
    <w:name w:val="页脚 字符"/>
    <w:basedOn w:val="17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4110</Words>
  <Characters>4265</Characters>
  <Lines>31</Lines>
  <Paragraphs>8</Paragraphs>
  <TotalTime>10</TotalTime>
  <ScaleCrop>false</ScaleCrop>
  <LinksUpToDate>false</LinksUpToDate>
  <CharactersWithSpaces>4275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2026-01-31T04:36:00Z</dcterms:created>
  <dc:creator>永乐 李</dc:creator>
  <cp:lastModifiedBy>灵灵</cp:lastModifiedBy>
  <dcterms:modified xsi:type="dcterms:W3CDTF">2026-03-14T05:55:35Z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eyJoZGlkIjoiNjViZjBlZjA5Nzk0Yzk2NDE1NzcyZjQ5ZmIwNjczYzkiLCJ1c2VySWQiOiI0OTA3MDkzODMifQ==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58A66CBA6B7E4B18AEB048D1FFF8377E_13</vt:lpwstr>
  </property>
</Properties>
</file>