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15B2" w14:textId="7C36B04B" w:rsidR="00866474" w:rsidRPr="00B43FB2" w:rsidRDefault="00FA0DC7" w:rsidP="00A938D1">
      <w:pPr>
        <w:widowControl/>
        <w:spacing w:beforeLines="150" w:before="468" w:afterLines="150" w:after="468" w:line="331" w:lineRule="auto"/>
        <w:jc w:val="center"/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</w:pPr>
      <w:r w:rsidRPr="00B43FB2"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  <w:t>超期及遗失或损坏书刊处罚规定</w:t>
      </w:r>
    </w:p>
    <w:p w14:paraId="69503583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根据《江苏师范大学书刊借阅管理办法》相关条款规定，读者应妥善保管书刊，借阅图书须按期归还图书，如有违反规定，按以下标准处罚：</w:t>
      </w:r>
    </w:p>
    <w:p w14:paraId="4521D95A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一、超期未还书刊</w:t>
      </w:r>
    </w:p>
    <w:p w14:paraId="3E9C27B7" w14:textId="259C170E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（一）图书超期一年之内的，每册每天收取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0.2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元。</w:t>
      </w:r>
    </w:p>
    <w:p w14:paraId="07AC5F0A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（二）书刊超期超过一年不归还的，每册每天收取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1.0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元。</w:t>
      </w:r>
    </w:p>
    <w:p w14:paraId="36F422F0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二、遗失或损坏书刊</w:t>
      </w:r>
    </w:p>
    <w:p w14:paraId="4EED10CD" w14:textId="4578E255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（一）遗失或损坏的图书可购买相同版本的正版图书赔偿，同时缴纳图书加工费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10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元，赔偿的图书必须完好、无污损。</w:t>
      </w:r>
    </w:p>
    <w:p w14:paraId="77AA6A7A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（二）遗失或损坏的图书在购买不到相同版本的正版图书时，按下列规定赔偿：</w:t>
      </w:r>
    </w:p>
    <w:p w14:paraId="5FC3BAA3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1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、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1990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年以后出版的图书按原价５倍赔偿；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1949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年至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1990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年之间出版的图书按原价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15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倍赔偿。遗失有收藏价值的特藏图书按该书市场估价的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10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倍赔偿，相关图书管理人员应承</w:t>
      </w:r>
      <w:proofErr w:type="gramStart"/>
      <w:r w:rsidRPr="00AD051D">
        <w:rPr>
          <w:rFonts w:ascii="Times New Roman" w:eastAsia="仿宋" w:hAnsi="Times New Roman"/>
          <w:kern w:val="0"/>
          <w:sz w:val="28"/>
          <w:szCs w:val="28"/>
        </w:rPr>
        <w:t>担相关</w:t>
      </w:r>
      <w:proofErr w:type="gramEnd"/>
      <w:r w:rsidRPr="00AD051D">
        <w:rPr>
          <w:rFonts w:ascii="Times New Roman" w:eastAsia="仿宋" w:hAnsi="Times New Roman"/>
          <w:kern w:val="0"/>
          <w:sz w:val="28"/>
          <w:szCs w:val="28"/>
        </w:rPr>
        <w:t>管理责任。</w:t>
      </w:r>
    </w:p>
    <w:p w14:paraId="72DBE3D7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2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、遗失或损坏多卷集整套图书中的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册，而不能单册零购者，按整套图书总价格赔偿。</w:t>
      </w:r>
    </w:p>
    <w:p w14:paraId="78C0AD22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lastRenderedPageBreak/>
        <w:t>（三）遗失现期期刊按本刊全年订购价格赔偿；遗失合订本期刊按全年订购价格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5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倍赔偿。</w:t>
      </w:r>
    </w:p>
    <w:p w14:paraId="12BEDF46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（四）批点、涂改、污损图书视损坏程度按原书价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1-2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倍赔偿。裁剪、撕页、拆毁图书按该书市场估价的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10</w:t>
      </w:r>
      <w:r w:rsidRPr="00AD051D">
        <w:rPr>
          <w:rFonts w:ascii="Times New Roman" w:eastAsia="仿宋" w:hAnsi="Times New Roman"/>
          <w:kern w:val="0"/>
          <w:sz w:val="28"/>
          <w:szCs w:val="28"/>
        </w:rPr>
        <w:t>倍赔偿。</w:t>
      </w:r>
    </w:p>
    <w:p w14:paraId="3F8845E3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（五）多卷集图书、期刊赔偿后，读者不得以任何理由索要其他卷册书刊。</w:t>
      </w:r>
    </w:p>
    <w:p w14:paraId="69EDFDEA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（六）对损坏图书者，除须照章赔偿外，另酌情给予通报批评、停止图书馆相关功能使用权限处理。</w:t>
      </w:r>
    </w:p>
    <w:p w14:paraId="3C26AFCC" w14:textId="77777777" w:rsidR="00866474" w:rsidRPr="00AD051D" w:rsidRDefault="00FA0DC7" w:rsidP="00A938D1">
      <w:pPr>
        <w:widowControl/>
        <w:spacing w:beforeLines="50" w:before="156" w:afterLines="50" w:after="156" w:line="331" w:lineRule="auto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AD051D">
        <w:rPr>
          <w:rFonts w:ascii="Times New Roman" w:eastAsia="仿宋" w:hAnsi="Times New Roman"/>
          <w:kern w:val="0"/>
          <w:sz w:val="28"/>
          <w:szCs w:val="28"/>
        </w:rPr>
        <w:t>（八）对未办理借书手续，私自携带图书离开图书馆者，除</w:t>
      </w:r>
      <w:proofErr w:type="gramStart"/>
      <w:r w:rsidRPr="00AD051D">
        <w:rPr>
          <w:rFonts w:ascii="Times New Roman" w:eastAsia="仿宋" w:hAnsi="Times New Roman"/>
          <w:kern w:val="0"/>
          <w:sz w:val="28"/>
          <w:szCs w:val="28"/>
        </w:rPr>
        <w:t>追回原</w:t>
      </w:r>
      <w:proofErr w:type="gramEnd"/>
      <w:r w:rsidRPr="00AD051D">
        <w:rPr>
          <w:rFonts w:ascii="Times New Roman" w:eastAsia="仿宋" w:hAnsi="Times New Roman"/>
          <w:kern w:val="0"/>
          <w:sz w:val="28"/>
          <w:szCs w:val="28"/>
        </w:rPr>
        <w:t>书刊外，视情节轻重给予警告、暂停图书借阅权限、通报读者所在单位处理或上报学校给予纪律处分。</w:t>
      </w:r>
    </w:p>
    <w:sectPr w:rsidR="00866474" w:rsidRPr="00AD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1FAB" w14:textId="77777777" w:rsidR="00BA7067" w:rsidRDefault="00BA7067" w:rsidP="00B43FB2">
      <w:r>
        <w:separator/>
      </w:r>
    </w:p>
  </w:endnote>
  <w:endnote w:type="continuationSeparator" w:id="0">
    <w:p w14:paraId="60D52998" w14:textId="77777777" w:rsidR="00BA7067" w:rsidRDefault="00BA7067" w:rsidP="00B4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D537" w14:textId="77777777" w:rsidR="00BA7067" w:rsidRDefault="00BA7067" w:rsidP="00B43FB2">
      <w:r>
        <w:separator/>
      </w:r>
    </w:p>
  </w:footnote>
  <w:footnote w:type="continuationSeparator" w:id="0">
    <w:p w14:paraId="3E243E44" w14:textId="77777777" w:rsidR="00BA7067" w:rsidRDefault="00BA7067" w:rsidP="00B4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75"/>
    <w:rsid w:val="000A3AB1"/>
    <w:rsid w:val="000D68D5"/>
    <w:rsid w:val="00492654"/>
    <w:rsid w:val="00586CAD"/>
    <w:rsid w:val="005D39F0"/>
    <w:rsid w:val="006A1075"/>
    <w:rsid w:val="00787FAA"/>
    <w:rsid w:val="00866474"/>
    <w:rsid w:val="008A5F74"/>
    <w:rsid w:val="00993088"/>
    <w:rsid w:val="00A938D1"/>
    <w:rsid w:val="00AD051D"/>
    <w:rsid w:val="00B43FB2"/>
    <w:rsid w:val="00BA7067"/>
    <w:rsid w:val="00CB2C3F"/>
    <w:rsid w:val="00FA0DC7"/>
    <w:rsid w:val="33A91191"/>
    <w:rsid w:val="7DD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1C55"/>
  <w15:docId w15:val="{5221A3C5-CBCD-465C-9D09-E97F8F63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16</cp:revision>
  <cp:lastPrinted>2026-04-16T00:50:00Z</cp:lastPrinted>
  <dcterms:created xsi:type="dcterms:W3CDTF">2026-04-16T00:52:00Z</dcterms:created>
  <dcterms:modified xsi:type="dcterms:W3CDTF">2026-05-19T07:06:00Z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