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B7F6E">
      <w:pPr>
        <w:spacing w:before="104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1"/>
          <w:sz w:val="32"/>
          <w:szCs w:val="32"/>
        </w:rPr>
        <w:t>附件</w:t>
      </w:r>
    </w:p>
    <w:p w14:paraId="61506446">
      <w:pPr>
        <w:spacing w:before="143" w:line="219" w:lineRule="auto"/>
        <w:jc w:val="center"/>
        <w:rPr>
          <w:rFonts w:ascii="宋体" w:hAnsi="宋体" w:eastAsia="方正小标宋简体" w:cs="宋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“院士讲堂”专栏首批上线课程目录</w:t>
      </w:r>
    </w:p>
    <w:p w14:paraId="32AF50E0">
      <w:pPr>
        <w:spacing w:before="61" w:line="228" w:lineRule="auto"/>
        <w:jc w:val="center"/>
        <w:rPr>
          <w:rFonts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pacing w:val="30"/>
          <w:sz w:val="36"/>
          <w:szCs w:val="36"/>
          <w:lang w:eastAsia="zh-CN"/>
        </w:rPr>
        <w:t>（</w:t>
      </w:r>
      <w:r>
        <w:rPr>
          <w:rFonts w:ascii="楷体" w:hAnsi="楷体" w:eastAsia="楷体" w:cs="楷体"/>
          <w:spacing w:val="30"/>
          <w:sz w:val="36"/>
          <w:szCs w:val="36"/>
        </w:rPr>
        <w:t>共</w:t>
      </w:r>
      <w:r>
        <w:rPr>
          <w:rFonts w:hint="default" w:ascii="Times New Roman" w:hAnsi="Times New Roman" w:eastAsia="楷体" w:cs="Times New Roman"/>
          <w:spacing w:val="30"/>
          <w:sz w:val="36"/>
          <w:szCs w:val="36"/>
        </w:rPr>
        <w:t>10</w:t>
      </w:r>
      <w:r>
        <w:rPr>
          <w:rFonts w:ascii="楷体" w:hAnsi="楷体" w:eastAsia="楷体" w:cs="楷体"/>
          <w:spacing w:val="30"/>
          <w:sz w:val="36"/>
          <w:szCs w:val="36"/>
        </w:rPr>
        <w:t>门</w:t>
      </w:r>
      <w:r>
        <w:rPr>
          <w:rFonts w:hint="eastAsia" w:ascii="楷体" w:hAnsi="楷体" w:eastAsia="楷体" w:cs="楷体"/>
          <w:spacing w:val="30"/>
          <w:sz w:val="36"/>
          <w:szCs w:val="36"/>
          <w:lang w:eastAsia="zh-CN"/>
        </w:rPr>
        <w:t>）</w:t>
      </w:r>
    </w:p>
    <w:p w14:paraId="099F0A9B">
      <w:pPr>
        <w:spacing w:line="315" w:lineRule="auto"/>
        <w:rPr>
          <w:rFonts w:ascii="Arial"/>
          <w:sz w:val="21"/>
        </w:rPr>
      </w:pPr>
    </w:p>
    <w:p w14:paraId="05095F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2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一、人工智能何以改变未来——迈向人类智能与人工智能的共生生态</w:t>
      </w:r>
    </w:p>
    <w:p w14:paraId="294F9A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主讲人：郑庆华  中国工程院院士，同济大学党委书记</w:t>
      </w:r>
    </w:p>
    <w:p w14:paraId="4D6FCB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2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二、复兴号动车组创新实践</w:t>
      </w:r>
    </w:p>
    <w:p w14:paraId="073D45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 xml:space="preserve">主讲人：卢春房 </w:t>
      </w:r>
      <w:r>
        <w:rPr>
          <w:rFonts w:hint="eastAsia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中国工程院院士，中国工程院工程管理学部主任，原铁道部副部长</w:t>
      </w:r>
    </w:p>
    <w:p w14:paraId="67A35D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三、航天强国建设与挑战</w:t>
      </w:r>
    </w:p>
    <w:p w14:paraId="7F6032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 xml:space="preserve">主讲人：吴伟仁 </w:t>
      </w:r>
      <w:r>
        <w:rPr>
          <w:rFonts w:hint="eastAsia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中国工程院院士，深空探测实验室主任兼首席科学家</w:t>
      </w:r>
    </w:p>
    <w:p w14:paraId="321C4E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2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四、大力推动农村能源革命</w:t>
      </w:r>
    </w:p>
    <w:p w14:paraId="479EB1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主讲人：杜祥琬  中国工程院院士，中国工程物理研究院高级科学顾问</w:t>
      </w:r>
    </w:p>
    <w:p w14:paraId="5530FA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2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五、神奇的稀土——小行业大作为</w:t>
      </w:r>
    </w:p>
    <w:p w14:paraId="2C6A97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 xml:space="preserve">主讲人：黄小卫 </w:t>
      </w:r>
      <w:r>
        <w:rPr>
          <w:rFonts w:hint="eastAsia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中国工程院院士，中国有研科技集团有限公司正高级工程师/首席科学家，稀土国家工程研究中心主任</w:t>
      </w:r>
    </w:p>
    <w:p w14:paraId="399DB2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2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六、大模型的应用探索与关键技术</w:t>
      </w:r>
    </w:p>
    <w:p w14:paraId="5749E0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 xml:space="preserve">主讲人：杨善林 </w:t>
      </w:r>
      <w:r>
        <w:rPr>
          <w:rFonts w:hint="eastAsia" w:cs="仿宋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中国工程院院士，合肥工业大学教授</w:t>
      </w:r>
    </w:p>
    <w:p w14:paraId="660DD2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1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七、发展生物制造助力新质生产力</w:t>
      </w:r>
    </w:p>
    <w:p w14:paraId="0D40EA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 xml:space="preserve">主讲人：谭天伟 </w:t>
      </w:r>
      <w:r>
        <w:rPr>
          <w:rFonts w:hint="eastAsia" w:cs="仿宋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中国工程院院士，北京化工大学校长</w:t>
      </w:r>
    </w:p>
    <w:p w14:paraId="78834C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1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八、我国生物育种研发进展与挑战</w:t>
      </w:r>
    </w:p>
    <w:p w14:paraId="1E5277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主讲人：万建民  中国工程院院士，中国农业科学院学术委员会主任</w:t>
      </w:r>
    </w:p>
    <w:p w14:paraId="58DCC2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1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九、数智技术赋能新型能源体系建设</w:t>
      </w:r>
    </w:p>
    <w:p w14:paraId="5F085C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主讲人：王国法</w:t>
      </w:r>
      <w:r>
        <w:rPr>
          <w:rFonts w:hint="eastAsia" w:cs="仿宋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 xml:space="preserve"> 中国工程院院士，煤炭开发技术装备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与智慧矿山专家</w:t>
      </w:r>
    </w:p>
    <w:p w14:paraId="0ACD0D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1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十、以智慧医疗重塑健康未来</w:t>
      </w:r>
    </w:p>
    <w:p w14:paraId="74C5FA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主讲人：董家鸿  中国工程院院士，清华大学临床医学院院长，清华大学精准医学研究院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院长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，北京清华长庚医院院长</w:t>
      </w:r>
    </w:p>
    <w:sectPr>
      <w:footerReference r:id="rId5" w:type="default"/>
      <w:pgSz w:w="11560" w:h="16490"/>
      <w:pgMar w:top="1440" w:right="1800" w:bottom="1440" w:left="1800" w:header="0" w:footer="56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047141F-E55D-470A-A68F-A6ADC85648C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E4959B-878B-41A6-A57C-A48DDC55B6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BB78E1D-BDF8-4BC3-9497-D37D30F523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458530F-E05E-4441-922D-33E1460E20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F1B4015C-57A4-4F06-8829-F0B78F8883A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C4F9EF7-2BD6-46DC-A2C0-50AE412DDC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EA2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E4D61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E4D61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6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2026-05-25T02:54:53Z</dcterms:created>
  <dc:creator>Administrator</dc:creator>
  <cp:lastModifiedBy>闵自信</cp:lastModifiedBy>
  <dcterms:modified xsi:type="dcterms:W3CDTF">2026-05-25T02:56:39Z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eyJoZGlkIjoiNzAwYzdiNWI5NDYwYjQ4MzdmNWEyODJiZmJiZDZjOTQiLCJ1c2VySWQiOiI2MzA5NDcyNjAifQ==</vt:lpwstr>
  </property>
  <property fmtid="{D5CDD505-2E9C-101B-9397-08002B2CF9AE}" pid="4" name="ICV">
    <vt:lpwstr>256077E4669D4853A3280A5D6C6FBF1A_12</vt:lpwstr>
  </property>
</Properties>
</file>