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2E" w:rsidRPr="006327F5" w:rsidRDefault="0036622E" w:rsidP="00183889">
      <w:pPr>
        <w:jc w:val="center"/>
        <w:rPr>
          <w:rFonts w:ascii="黑体" w:eastAsia="黑体" w:hAnsi="黑体"/>
          <w:b/>
          <w:sz w:val="36"/>
          <w:szCs w:val="36"/>
        </w:rPr>
      </w:pPr>
      <w:r w:rsidRPr="006327F5">
        <w:rPr>
          <w:rFonts w:ascii="黑体" w:eastAsia="黑体" w:hAnsi="黑体" w:hint="eastAsia"/>
          <w:b/>
          <w:sz w:val="36"/>
          <w:szCs w:val="36"/>
        </w:rPr>
        <w:t>江苏师范大学与俄罗斯普列汉诺夫经济大学合作举办国际贸易学硕士教育项目自评报告</w:t>
      </w:r>
    </w:p>
    <w:p w:rsidR="00FB5405" w:rsidRPr="006327F5" w:rsidRDefault="00FB5405" w:rsidP="0036622E">
      <w:pPr>
        <w:rPr>
          <w:rFonts w:ascii="宋体" w:eastAsia="宋体" w:hAnsi="宋体"/>
          <w:b/>
          <w:sz w:val="28"/>
          <w:szCs w:val="28"/>
        </w:rPr>
      </w:pPr>
    </w:p>
    <w:p w:rsidR="0036622E" w:rsidRPr="006327F5" w:rsidRDefault="0036622E" w:rsidP="00FB5405">
      <w:pPr>
        <w:spacing w:line="480" w:lineRule="exact"/>
        <w:ind w:firstLineChars="200" w:firstLine="562"/>
        <w:rPr>
          <w:rFonts w:ascii="宋体" w:eastAsia="宋体" w:hAnsi="宋体"/>
          <w:b/>
          <w:sz w:val="28"/>
          <w:szCs w:val="28"/>
        </w:rPr>
      </w:pPr>
      <w:r w:rsidRPr="006327F5">
        <w:rPr>
          <w:rFonts w:ascii="宋体" w:eastAsia="宋体" w:hAnsi="宋体" w:hint="eastAsia"/>
          <w:b/>
          <w:sz w:val="28"/>
          <w:szCs w:val="28"/>
        </w:rPr>
        <w:t>一、办学基本情况</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hint="eastAsia"/>
          <w:sz w:val="28"/>
          <w:szCs w:val="28"/>
        </w:rPr>
        <w:t>江苏师范大学始建于</w:t>
      </w:r>
      <w:r w:rsidRPr="006327F5">
        <w:rPr>
          <w:rFonts w:ascii="宋体" w:eastAsia="宋体" w:hAnsi="宋体"/>
          <w:sz w:val="28"/>
          <w:szCs w:val="28"/>
        </w:rPr>
        <w:t>1952年，是江苏省</w:t>
      </w:r>
      <w:r w:rsidR="004B5757">
        <w:rPr>
          <w:rFonts w:ascii="宋体" w:eastAsia="宋体" w:hAnsi="宋体" w:hint="eastAsia"/>
          <w:sz w:val="28"/>
          <w:szCs w:val="28"/>
        </w:rPr>
        <w:t>人民政府和</w:t>
      </w:r>
      <w:r w:rsidRPr="006327F5">
        <w:rPr>
          <w:rFonts w:ascii="宋体" w:eastAsia="宋体" w:hAnsi="宋体"/>
          <w:sz w:val="28"/>
          <w:szCs w:val="28"/>
        </w:rPr>
        <w:t>教育部共建高校</w:t>
      </w:r>
      <w:r w:rsidR="004B5757">
        <w:rPr>
          <w:rFonts w:ascii="宋体" w:eastAsia="宋体" w:hAnsi="宋体" w:hint="eastAsia"/>
          <w:sz w:val="28"/>
          <w:szCs w:val="28"/>
        </w:rPr>
        <w:t>，是江苏高水平大学建设高校</w:t>
      </w:r>
      <w:r w:rsidRPr="006327F5">
        <w:rPr>
          <w:rFonts w:ascii="宋体" w:eastAsia="宋体" w:hAnsi="宋体"/>
          <w:sz w:val="28"/>
          <w:szCs w:val="28"/>
        </w:rPr>
        <w:t>。现有4个校区，</w:t>
      </w:r>
      <w:r w:rsidR="00C66B06">
        <w:rPr>
          <w:rFonts w:ascii="宋体" w:eastAsia="宋体" w:hAnsi="宋体" w:hint="eastAsia"/>
          <w:sz w:val="28"/>
          <w:szCs w:val="28"/>
        </w:rPr>
        <w:t>68</w:t>
      </w:r>
      <w:r w:rsidRPr="006327F5">
        <w:rPr>
          <w:rFonts w:ascii="宋体" w:eastAsia="宋体" w:hAnsi="宋体"/>
          <w:sz w:val="28"/>
          <w:szCs w:val="28"/>
        </w:rPr>
        <w:t>个本科专业，2</w:t>
      </w:r>
      <w:r w:rsidR="00C66B06">
        <w:rPr>
          <w:rFonts w:ascii="宋体" w:eastAsia="宋体" w:hAnsi="宋体" w:hint="eastAsia"/>
          <w:sz w:val="28"/>
          <w:szCs w:val="28"/>
        </w:rPr>
        <w:t>8</w:t>
      </w:r>
      <w:r w:rsidR="004B5757">
        <w:rPr>
          <w:rFonts w:ascii="宋体" w:eastAsia="宋体" w:hAnsi="宋体"/>
          <w:sz w:val="28"/>
          <w:szCs w:val="28"/>
        </w:rPr>
        <w:t>个一级学科硕士点</w:t>
      </w:r>
      <w:r w:rsidRPr="006327F5">
        <w:rPr>
          <w:rFonts w:ascii="宋体" w:eastAsia="宋体" w:hAnsi="宋体"/>
          <w:sz w:val="28"/>
          <w:szCs w:val="28"/>
        </w:rPr>
        <w:t>，</w:t>
      </w:r>
      <w:r w:rsidR="004B5757" w:rsidRPr="004B5757">
        <w:rPr>
          <w:rFonts w:ascii="宋体" w:eastAsia="宋体" w:hAnsi="宋体"/>
          <w:sz w:val="28"/>
          <w:szCs w:val="28"/>
        </w:rPr>
        <w:t>8个专业硕士学位授权点</w:t>
      </w:r>
      <w:r w:rsidRPr="006327F5">
        <w:rPr>
          <w:rFonts w:ascii="宋体" w:eastAsia="宋体" w:hAnsi="宋体"/>
          <w:sz w:val="28"/>
          <w:szCs w:val="28"/>
        </w:rPr>
        <w:t>，</w:t>
      </w:r>
      <w:r w:rsidR="004B5757" w:rsidRPr="004B5757">
        <w:rPr>
          <w:rFonts w:ascii="宋体" w:eastAsia="宋体" w:hAnsi="宋体"/>
          <w:sz w:val="28"/>
          <w:szCs w:val="28"/>
        </w:rPr>
        <w:t>1个服务于国家特殊需求博士人才培养项目，1个博士后科研流动站，</w:t>
      </w:r>
      <w:r w:rsidR="006C4AEF" w:rsidRPr="006327F5">
        <w:rPr>
          <w:rFonts w:ascii="宋体" w:eastAsia="宋体" w:hAnsi="宋体"/>
          <w:sz w:val="28"/>
          <w:szCs w:val="28"/>
        </w:rPr>
        <w:t>覆盖11个学科门类</w:t>
      </w:r>
      <w:r w:rsidRPr="006327F5">
        <w:rPr>
          <w:rFonts w:ascii="宋体" w:eastAsia="宋体" w:hAnsi="宋体"/>
          <w:sz w:val="28"/>
          <w:szCs w:val="28"/>
        </w:rPr>
        <w:t>。现有专任教师1</w:t>
      </w:r>
      <w:r w:rsidR="00C66B06">
        <w:rPr>
          <w:rFonts w:ascii="宋体" w:eastAsia="宋体" w:hAnsi="宋体" w:hint="eastAsia"/>
          <w:sz w:val="28"/>
          <w:szCs w:val="28"/>
        </w:rPr>
        <w:t>551</w:t>
      </w:r>
      <w:r w:rsidR="008A1AF9">
        <w:rPr>
          <w:rFonts w:ascii="宋体" w:eastAsia="宋体" w:hAnsi="宋体" w:hint="eastAsia"/>
          <w:sz w:val="28"/>
          <w:szCs w:val="28"/>
        </w:rPr>
        <w:t>人</w:t>
      </w:r>
      <w:r w:rsidRPr="006327F5">
        <w:rPr>
          <w:rFonts w:ascii="宋体" w:eastAsia="宋体" w:hAnsi="宋体"/>
          <w:sz w:val="28"/>
          <w:szCs w:val="28"/>
        </w:rPr>
        <w:t>，其中教授2</w:t>
      </w:r>
      <w:r w:rsidR="00C66B06">
        <w:rPr>
          <w:rFonts w:ascii="宋体" w:eastAsia="宋体" w:hAnsi="宋体" w:hint="eastAsia"/>
          <w:sz w:val="28"/>
          <w:szCs w:val="28"/>
        </w:rPr>
        <w:t>90</w:t>
      </w:r>
      <w:r w:rsidR="008A1AF9">
        <w:rPr>
          <w:rFonts w:ascii="宋体" w:eastAsia="宋体" w:hAnsi="宋体" w:hint="eastAsia"/>
          <w:sz w:val="28"/>
          <w:szCs w:val="28"/>
        </w:rPr>
        <w:t>人</w:t>
      </w:r>
      <w:r w:rsidR="00FA2200">
        <w:rPr>
          <w:rFonts w:ascii="宋体" w:eastAsia="宋体" w:hAnsi="宋体" w:hint="eastAsia"/>
          <w:sz w:val="28"/>
          <w:szCs w:val="28"/>
        </w:rPr>
        <w:t>（其中博士生导师50</w:t>
      </w:r>
      <w:r w:rsidR="008A1AF9">
        <w:rPr>
          <w:rFonts w:ascii="宋体" w:eastAsia="宋体" w:hAnsi="宋体" w:hint="eastAsia"/>
          <w:sz w:val="28"/>
          <w:szCs w:val="28"/>
        </w:rPr>
        <w:t>人</w:t>
      </w:r>
      <w:r w:rsidR="00FA2200">
        <w:rPr>
          <w:rFonts w:ascii="宋体" w:eastAsia="宋体" w:hAnsi="宋体" w:hint="eastAsia"/>
          <w:sz w:val="28"/>
          <w:szCs w:val="28"/>
        </w:rPr>
        <w:t>）、副教授627</w:t>
      </w:r>
      <w:r w:rsidR="008A1AF9">
        <w:rPr>
          <w:rFonts w:ascii="宋体" w:eastAsia="宋体" w:hAnsi="宋体" w:hint="eastAsia"/>
          <w:sz w:val="28"/>
          <w:szCs w:val="28"/>
        </w:rPr>
        <w:t>人</w:t>
      </w:r>
      <w:r w:rsidR="00FA2200">
        <w:rPr>
          <w:rFonts w:ascii="宋体" w:eastAsia="宋体" w:hAnsi="宋体" w:hint="eastAsia"/>
          <w:sz w:val="28"/>
          <w:szCs w:val="28"/>
        </w:rPr>
        <w:t>，</w:t>
      </w:r>
      <w:r w:rsidR="00FA2200" w:rsidRPr="00FA2200">
        <w:rPr>
          <w:rFonts w:ascii="宋体" w:eastAsia="宋体" w:hAnsi="宋体"/>
          <w:sz w:val="28"/>
          <w:szCs w:val="28"/>
        </w:rPr>
        <w:t>专任教师中博士占比53.58%</w:t>
      </w:r>
      <w:r w:rsidR="004B5757">
        <w:rPr>
          <w:rFonts w:ascii="宋体" w:eastAsia="宋体" w:hAnsi="宋体" w:hint="eastAsia"/>
          <w:sz w:val="28"/>
          <w:szCs w:val="28"/>
        </w:rPr>
        <w:t>，</w:t>
      </w:r>
      <w:r w:rsidR="004B5757" w:rsidRPr="004B5757">
        <w:rPr>
          <w:rFonts w:ascii="宋体" w:eastAsia="宋体" w:hAnsi="宋体"/>
          <w:sz w:val="28"/>
          <w:szCs w:val="28"/>
        </w:rPr>
        <w:t>具有海外研修经历教师比例37.6%。</w:t>
      </w:r>
      <w:r w:rsidR="00BF7BA5" w:rsidRPr="00BF7BA5">
        <w:rPr>
          <w:rFonts w:ascii="宋体" w:eastAsia="宋体" w:hAnsi="宋体"/>
          <w:sz w:val="28"/>
          <w:szCs w:val="28"/>
        </w:rPr>
        <w:t>双聘院士量级人才11人，长江学者、国家“杰青”量级人才50人。</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hint="eastAsia"/>
          <w:sz w:val="28"/>
          <w:szCs w:val="28"/>
        </w:rPr>
        <w:t>俄罗斯普列汉诺夫经济大学创建于</w:t>
      </w:r>
      <w:r w:rsidRPr="006327F5">
        <w:rPr>
          <w:rFonts w:ascii="宋体" w:eastAsia="宋体" w:hAnsi="宋体"/>
          <w:sz w:val="28"/>
          <w:szCs w:val="28"/>
        </w:rPr>
        <w:t>1907年</w:t>
      </w:r>
      <w:bookmarkStart w:id="0" w:name="_GoBack"/>
      <w:bookmarkEnd w:id="0"/>
      <w:r w:rsidRPr="006327F5">
        <w:rPr>
          <w:rFonts w:ascii="宋体" w:eastAsia="宋体" w:hAnsi="宋体"/>
          <w:sz w:val="28"/>
          <w:szCs w:val="28"/>
        </w:rPr>
        <w:t>，为俄罗斯著名财经类高水平大学2012-2015年，俄罗斯联邦教育科学部先后将萨拉托夫国立社会经济大学、俄罗斯国立经贸大学和莫斯科国立经济统计信息大学并入俄罗斯普列汉诺夫经济大学。2015年3月根据俄罗斯教育部批准，莫斯科国立经济统计信息大学并入俄罗斯普列汉诺夫经济大学。俄罗斯普列汉诺夫经济</w:t>
      </w:r>
      <w:proofErr w:type="gramStart"/>
      <w:r w:rsidRPr="006327F5">
        <w:rPr>
          <w:rFonts w:ascii="宋体" w:eastAsia="宋体" w:hAnsi="宋体"/>
          <w:sz w:val="28"/>
          <w:szCs w:val="28"/>
        </w:rPr>
        <w:t>大学主校区位</w:t>
      </w:r>
      <w:proofErr w:type="gramEnd"/>
      <w:r w:rsidRPr="006327F5">
        <w:rPr>
          <w:rFonts w:ascii="宋体" w:eastAsia="宋体" w:hAnsi="宋体"/>
          <w:sz w:val="28"/>
          <w:szCs w:val="28"/>
        </w:rPr>
        <w:t>于莫斯科市中心。俄罗斯普列汉诺夫经济大学在俄罗斯具有更广泛的知名度和更雄厚的教学科研实力，设有金融系、经济系、市场营销系、管理学系和法律系等17个院系，有教师3500多</w:t>
      </w:r>
      <w:r w:rsidRPr="006327F5">
        <w:rPr>
          <w:rFonts w:ascii="宋体" w:eastAsia="宋体" w:hAnsi="宋体" w:hint="eastAsia"/>
          <w:sz w:val="28"/>
          <w:szCs w:val="28"/>
        </w:rPr>
        <w:t>名，其中有博士学位</w:t>
      </w:r>
      <w:r w:rsidRPr="006327F5">
        <w:rPr>
          <w:rFonts w:ascii="宋体" w:eastAsia="宋体" w:hAnsi="宋体"/>
          <w:sz w:val="28"/>
          <w:szCs w:val="28"/>
        </w:rPr>
        <w:t>570人、副博士学位1880人，在校学生逾70000人。该校获ECBE、Association of MBAs、CIM、CIMA和EOQ国际教育机构的权威认证，与法国、德国、荷兰和奥地利等国家的14所高校开展双学位和三学位联合教育项目。</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hint="eastAsia"/>
          <w:sz w:val="28"/>
          <w:szCs w:val="28"/>
        </w:rPr>
        <w:t>江苏师范大学对</w:t>
      </w:r>
      <w:proofErr w:type="gramStart"/>
      <w:r w:rsidRPr="006327F5">
        <w:rPr>
          <w:rFonts w:ascii="宋体" w:eastAsia="宋体" w:hAnsi="宋体" w:hint="eastAsia"/>
          <w:sz w:val="28"/>
          <w:szCs w:val="28"/>
        </w:rPr>
        <w:t>俄教育</w:t>
      </w:r>
      <w:proofErr w:type="gramEnd"/>
      <w:r w:rsidRPr="006327F5">
        <w:rPr>
          <w:rFonts w:ascii="宋体" w:eastAsia="宋体" w:hAnsi="宋体" w:hint="eastAsia"/>
          <w:sz w:val="28"/>
          <w:szCs w:val="28"/>
        </w:rPr>
        <w:t>合作具有良好基础。学校开办俄语专业近</w:t>
      </w:r>
      <w:r w:rsidRPr="006327F5">
        <w:rPr>
          <w:rFonts w:ascii="宋体" w:eastAsia="宋体" w:hAnsi="宋体"/>
          <w:sz w:val="28"/>
          <w:szCs w:val="28"/>
        </w:rPr>
        <w:t>20年。2007年以来，以江苏省国际课程实验班模式和教育部国际合作办学项目形式，先后与沃罗涅日林业大学、莫斯科国立师范大学、圣彼得堡国立交通大学合作，开设“2+2（3+2）”国际贸易、金融工</w:t>
      </w:r>
      <w:r w:rsidRPr="006327F5">
        <w:rPr>
          <w:rFonts w:ascii="宋体" w:eastAsia="宋体" w:hAnsi="宋体"/>
          <w:sz w:val="28"/>
          <w:szCs w:val="28"/>
        </w:rPr>
        <w:lastRenderedPageBreak/>
        <w:t>程和轨道交通信号与控制本科专业项目办学。2013年，教育部批准了我校与莫斯科国立经济统计信息大学合作举办的国际贸易学硕士项目。2014年、2015年、2016年项目招生，报到注册共42人。 2017年3月外方合作办学者名称由“俄罗斯莫斯科国立经济统计信息大学”变更为</w:t>
      </w:r>
      <w:r w:rsidRPr="006327F5">
        <w:rPr>
          <w:rFonts w:ascii="宋体" w:eastAsia="宋体" w:hAnsi="宋体" w:hint="eastAsia"/>
          <w:sz w:val="28"/>
          <w:szCs w:val="28"/>
        </w:rPr>
        <w:t>“俄罗斯普列汉诺夫经济大学”。</w:t>
      </w:r>
      <w:r w:rsidRPr="006327F5">
        <w:rPr>
          <w:rFonts w:ascii="宋体" w:eastAsia="宋体" w:hAnsi="宋体"/>
          <w:sz w:val="28"/>
          <w:szCs w:val="28"/>
        </w:rPr>
        <w:t>2017年招生,报道注册7人。招生简章经俄罗斯普列汉诺夫经济大学和我校研究生院审核备案后对外公布，严格按照政策规定招生。</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sz w:val="28"/>
          <w:szCs w:val="28"/>
        </w:rPr>
        <w:t>2013年，为加强与俄罗斯合作办学工作，我校专门成立了校直属二级单位中俄学院。该硕士研究生项目由中俄学院承办。</w:t>
      </w:r>
    </w:p>
    <w:p w:rsidR="0036622E" w:rsidRPr="006327F5" w:rsidRDefault="0036622E" w:rsidP="00FB5405">
      <w:pPr>
        <w:spacing w:line="480" w:lineRule="exact"/>
        <w:ind w:firstLineChars="200" w:firstLine="562"/>
        <w:rPr>
          <w:rFonts w:ascii="宋体" w:eastAsia="宋体" w:hAnsi="宋体"/>
          <w:b/>
          <w:sz w:val="28"/>
          <w:szCs w:val="28"/>
        </w:rPr>
      </w:pPr>
      <w:r w:rsidRPr="006327F5">
        <w:rPr>
          <w:rFonts w:ascii="宋体" w:eastAsia="宋体" w:hAnsi="宋体" w:hint="eastAsia"/>
          <w:b/>
          <w:sz w:val="28"/>
          <w:szCs w:val="28"/>
        </w:rPr>
        <w:t>二、教学运行管理</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hint="eastAsia"/>
          <w:sz w:val="28"/>
          <w:szCs w:val="28"/>
        </w:rPr>
        <w:t>（一）项目培养目标</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hint="eastAsia"/>
          <w:sz w:val="28"/>
          <w:szCs w:val="28"/>
        </w:rPr>
        <w:t>以全球化背景下国际经贸活动对复合型专业人才的需求为目标，整合中俄两国的优质教育资源，旨在培养掌握国际贸易学领域最新发展趋势，具有扎实和完善的国际商务活动的知识体系，熟悉各类国际商务活动模式和决策机制，适应日趋复杂的国际商务环境的高素质专业人才。</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hint="eastAsia"/>
          <w:sz w:val="28"/>
          <w:szCs w:val="28"/>
        </w:rPr>
        <w:t>本项目人才培养方案学制为二年，在教学计划、培养方案、课程设置、教学内容安排满足获取俄罗斯普列汉诺夫经济大学学历、学位证书的学术要求。</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hint="eastAsia"/>
          <w:sz w:val="28"/>
          <w:szCs w:val="28"/>
        </w:rPr>
        <w:t>（二）教学管理</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sz w:val="28"/>
          <w:szCs w:val="28"/>
        </w:rPr>
        <w:t>1. 管理机构。为规范项目管理，江苏师范大学与俄罗斯普列汉诺夫经济大学共同成立了中俄合作办学项目管理委员会，江苏师范大学分管副校长担任组长，亲自参与项目的管理，项目管理委员会通过定期或不定期的会议来商讨、处理合作办学过程中出现的问题。中俄双方安排专门的联络人员，建立了有效的沟通渠道和互访机制，就合作办学过程中出现的问题及时进行沟通与协商。该项目由江苏师范大学国际合作交流处主管，中俄学院具体安排与组织日常教学工作；专门设立了国际合作联络办公室，聘用专职行政管理人员负责该项目日常的行政管理工作，并接受学生咨询，</w:t>
      </w:r>
      <w:r w:rsidRPr="006327F5">
        <w:rPr>
          <w:rFonts w:ascii="宋体" w:eastAsia="宋体" w:hAnsi="宋体" w:hint="eastAsia"/>
          <w:sz w:val="28"/>
          <w:szCs w:val="28"/>
        </w:rPr>
        <w:t>为学生服务；与其他职能部门</w:t>
      </w:r>
      <w:r w:rsidRPr="006327F5">
        <w:rPr>
          <w:rFonts w:ascii="宋体" w:eastAsia="宋体" w:hAnsi="宋体" w:hint="eastAsia"/>
          <w:sz w:val="28"/>
          <w:szCs w:val="28"/>
        </w:rPr>
        <w:lastRenderedPageBreak/>
        <w:t>进行沟通和对接；通过网络、宣传册等形式，向社会公布项目办学层次和类别、专业设置、课程内容、招生规模、收费标准等办学基本情况。</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sz w:val="28"/>
          <w:szCs w:val="28"/>
        </w:rPr>
        <w:t>2. 教学大纲及教材。在教材的选用上充分征求了双方导师的意见，俄方导师据教材选用制度，选择优秀教材，由江苏师范大学按照课程教师推荐、学院审定的程序选定使用。</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sz w:val="28"/>
          <w:szCs w:val="28"/>
        </w:rPr>
        <w:t>3. 教学方式。在项目实施过程中，中俄双方专业教师通过互访、交流与研讨等方式，积极交流教育理念、教学方法和教学经验。教学中借鉴俄方教学理念，提高学生自主学习的能力。任课教师积极主动地采用启发式、讨论式等教学方法，重视学生在教学活动中的主体地位，吸引学生参与教学活动，提高学生自主学习。在教学效果评价时，坚持过程控制与结果控制并重、理论知识与实践能力并重的原则，增加了平时成绩的权重。本项目人才培养方案注重培养学生扎实的俄语水平。</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sz w:val="28"/>
          <w:szCs w:val="28"/>
        </w:rPr>
        <w:t>4. 教学文件及教学归档。江苏师范大学高度重视中外合作办学项目的教学管理，按照科学、规范的管理理念对人才培养方案、教学计划、各课科教学人纲、授课进度表等基础性教学文件进行科学管理。</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hint="eastAsia"/>
          <w:sz w:val="28"/>
          <w:szCs w:val="28"/>
        </w:rPr>
        <w:t>（三）师资队伍</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sz w:val="28"/>
          <w:szCs w:val="28"/>
        </w:rPr>
        <w:t>1. 师资评聘。江苏师范大学对中外合作项目的师资制定了严格的评聘制度，主要课程教学由教学效果优良的教师担任，特别强调有留学俄罗斯背景的高职称专业教师任课：对俄方选派教师评聘由国际合作交流处和中俄学院共同把关，要求具有相当学位和职业证书，并且具有一定教育教学经验。</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sz w:val="28"/>
          <w:szCs w:val="28"/>
        </w:rPr>
        <w:t>2. 师资培训。为了提高对国际化办学水平，培养更多适应社会经济发展需要的高素质国际化人才，中俄学院针对本项目制定了专门的师资培训计划：鼓励教师参加由国家和省政府组织的留学基金计划；鼓励青年教师到俄罗斯名校在职攻读博士学位和申请博士后流动站研究，不断提升师资的专业素质和国际化水平；鼓励和组织专业教师参加俄罗斯学术会议，赴俄罗斯高校进行短期访学，了解和学习俄罗</w:t>
      </w:r>
      <w:r w:rsidRPr="006327F5">
        <w:rPr>
          <w:rFonts w:ascii="宋体" w:eastAsia="宋体" w:hAnsi="宋体"/>
          <w:sz w:val="28"/>
          <w:szCs w:val="28"/>
        </w:rPr>
        <w:lastRenderedPageBreak/>
        <w:t>斯高校的教学经验。目前中外合作项目师资队伍整体结构合理。</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hint="eastAsia"/>
          <w:sz w:val="28"/>
          <w:szCs w:val="28"/>
        </w:rPr>
        <w:t>（四）培养条件</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sz w:val="28"/>
          <w:szCs w:val="28"/>
        </w:rPr>
        <w:t>1. 政策环境。合作双方为项目建立了校、院级管理机构以及完善的项目管理、教学管理方面的规章制度。江苏师范大学高度重视该项目的运行，将本项目的教学与行政管理工作纳入学校的日常教学与管理中，建立了正常的运行保障机制。中俄学院还专门制定相应的支撑和鼓励政策，即选派有海外留学经历的硕士生导师指导学生，设立专项基金支持中青年教师赴俄方高校交流和访学，为中外合作办学项目的发展提供一定的可持续发展的制度保障与政策环境。</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sz w:val="28"/>
          <w:szCs w:val="28"/>
        </w:rPr>
        <w:t>2. 教学设施。按江苏师范大学管理规定，参与本项目的学生与普通研究生一样享受学校所有的教学设施与资源。中俄学院从培养人才需求出发，不断加入教学仪器设备投入，教学仪器设备先进，利用率高。</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sz w:val="28"/>
          <w:szCs w:val="28"/>
        </w:rPr>
        <w:t>3. 专业资料室建设。学校十分重视图书馆的场馆、藏书建设，截至2014年底，已有纸本藏书21万册，其中俄文图书期刊20余种，学校校园网、中外文数据库可全天24小时通过网络实现在线访问。</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sz w:val="28"/>
          <w:szCs w:val="28"/>
        </w:rPr>
        <w:t>4. 教学仪器与多媒体教学设施。江苏师范大学不断加入多媒体教学设施和教学科研仪器设备投入，已实现了所有教室都安装多媒体教学设施、自动录像设施，多媒体教学设施和仪器设备能充分满足本项目开展各类教学活动的需要。</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hint="eastAsia"/>
          <w:sz w:val="28"/>
          <w:szCs w:val="28"/>
        </w:rPr>
        <w:t>（五）优质教育资源引进与利用情况</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sz w:val="28"/>
          <w:szCs w:val="28"/>
        </w:rPr>
        <w:t>1. 引进俄罗斯普列汉诺夫经济大学先进的教学理念、方法与手段。由中俄双方教师共同开展教学活动，逐步建立了电子课堂教学平台（慕课），目前可以为5门课程的教学、辅导和学生的预习、提问、作业提供互动平台。</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sz w:val="28"/>
          <w:szCs w:val="28"/>
        </w:rPr>
        <w:t>2. 引进优质教育资源。引进俄罗斯普列汉诺夫经济大学的课程体系，在对双方课程比较分析的基础上进行了对接，先后引进2门公共课、3门专业基础课、4门专业核心课、1门实践课。完成了课程教学大纲翻译、共建工作。由俄罗斯普列汉诺夫经济大学推荐引进了</w:t>
      </w:r>
      <w:r w:rsidRPr="006327F5">
        <w:rPr>
          <w:rFonts w:ascii="宋体" w:eastAsia="宋体" w:hAnsi="宋体"/>
          <w:sz w:val="28"/>
          <w:szCs w:val="28"/>
        </w:rPr>
        <w:lastRenderedPageBreak/>
        <w:t>5门俄方权威出版社出版的专业教材及影像资料。</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sz w:val="28"/>
          <w:szCs w:val="28"/>
        </w:rPr>
        <w:t>3. 通过规范管理提高教学效果。采取长期授课和短期访问相结合的形式建立一支相对稳定的俄方教师队伍，部分课程安排中外教师合作上课的形式进行，既保证了课程的基础知识传授，也为江苏师范大学教师提供了一个学习和掌握国际上最新学科发展方向的机会。</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sz w:val="28"/>
          <w:szCs w:val="28"/>
        </w:rPr>
        <w:t>4. 推动科研合作，促进学科发展。办学过程中，双方教师多次互访并会谈，积极寻找共同研究领域。加强合作双方教师的互访与交流。在项目合作的基础上，在俄方教师来江苏师范大学授课期间，召开专门的课题研讨会，推动科研合作，促进江苏师范大学学科发展。</w:t>
      </w:r>
    </w:p>
    <w:p w:rsidR="0036622E" w:rsidRPr="006327F5" w:rsidRDefault="0036622E" w:rsidP="00FB5405">
      <w:pPr>
        <w:spacing w:line="480" w:lineRule="exact"/>
        <w:ind w:firstLineChars="200" w:firstLine="562"/>
        <w:rPr>
          <w:rFonts w:ascii="宋体" w:eastAsia="宋体" w:hAnsi="宋体"/>
          <w:b/>
          <w:sz w:val="28"/>
          <w:szCs w:val="28"/>
        </w:rPr>
      </w:pPr>
      <w:r w:rsidRPr="006327F5">
        <w:rPr>
          <w:rFonts w:ascii="宋体" w:eastAsia="宋体" w:hAnsi="宋体" w:hint="eastAsia"/>
          <w:b/>
          <w:sz w:val="28"/>
          <w:szCs w:val="28"/>
        </w:rPr>
        <w:t>三、教学质量监控</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hint="eastAsia"/>
          <w:sz w:val="28"/>
          <w:szCs w:val="28"/>
        </w:rPr>
        <w:t>合作双方对所有课程的教学大纲进行认真研究和共同探讨。在考虑课程内容科学性、合理性以及先后课程内容衔接性的基础上，审定了所有课程的教学大纲。本项目教学工作由江苏师范大学中俄学院统一安排与管理，并进行质量监督。教学质量监督流程包括：对新开课程的教学评估、课程组日常监督、教学质量督导及学生书面、网络评教等。开展全程性的教学质量检查，从教学秩序、教学规范、教学质量和教学管理等多方面进行检查，指出存在的问题，提出改进建议或整改措施。对于俄方选派教师授课结束后，由学院组织学生对质量和教学效果进行评估。</w:t>
      </w:r>
      <w:r w:rsidRPr="006327F5">
        <w:rPr>
          <w:rFonts w:ascii="宋体" w:eastAsia="宋体" w:hAnsi="宋体"/>
          <w:sz w:val="28"/>
          <w:szCs w:val="28"/>
        </w:rPr>
        <w:t xml:space="preserve"> </w:t>
      </w:r>
    </w:p>
    <w:p w:rsidR="0036622E" w:rsidRPr="006327F5" w:rsidRDefault="0036622E" w:rsidP="00FB5405">
      <w:pPr>
        <w:spacing w:line="480" w:lineRule="exact"/>
        <w:ind w:firstLineChars="200" w:firstLine="560"/>
        <w:rPr>
          <w:rFonts w:ascii="宋体" w:eastAsia="宋体" w:hAnsi="宋体"/>
          <w:sz w:val="28"/>
          <w:szCs w:val="28"/>
        </w:rPr>
      </w:pPr>
    </w:p>
    <w:p w:rsidR="0036622E" w:rsidRPr="006327F5" w:rsidRDefault="0036622E" w:rsidP="00FB5405">
      <w:pPr>
        <w:spacing w:line="480" w:lineRule="exact"/>
        <w:ind w:firstLineChars="200" w:firstLine="562"/>
        <w:rPr>
          <w:rFonts w:ascii="宋体" w:eastAsia="宋体" w:hAnsi="宋体"/>
          <w:b/>
          <w:sz w:val="28"/>
          <w:szCs w:val="28"/>
        </w:rPr>
      </w:pPr>
      <w:r w:rsidRPr="006327F5">
        <w:rPr>
          <w:rFonts w:ascii="宋体" w:eastAsia="宋体" w:hAnsi="宋体" w:hint="eastAsia"/>
          <w:b/>
          <w:sz w:val="28"/>
          <w:szCs w:val="28"/>
        </w:rPr>
        <w:t>四、财务管理状况</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hint="eastAsia"/>
          <w:sz w:val="28"/>
          <w:szCs w:val="28"/>
        </w:rPr>
        <w:t>江苏师范大学依据《中华人民共和国中外合作办学条例》、《中外合作办学条例实施办法》、《江苏师范大学财务管理办法》及双方的协议规定，在学校账户内设立中外合作办学项目专项。中外合作办学项目经费来源为项目注册学生的学费收入：</w:t>
      </w:r>
      <w:r w:rsidRPr="006327F5">
        <w:rPr>
          <w:rFonts w:ascii="宋体" w:eastAsia="宋体" w:hAnsi="宋体"/>
          <w:sz w:val="28"/>
          <w:szCs w:val="28"/>
        </w:rPr>
        <w:t>18.2万元，2016年结余：6.10万元，共计：24.3万元。本项目教学场地、师资配备、科研设备等设施属于江苏师范大学共有财产，无法单独计算财产、负债、净资产。2017年1月—2017年12月支出21.87万元，结余2.43万元。江苏师范大学严格按照国家有关规定进行收费，</w:t>
      </w:r>
      <w:proofErr w:type="gramStart"/>
      <w:r w:rsidRPr="006327F5">
        <w:rPr>
          <w:rFonts w:ascii="宋体" w:eastAsia="宋体" w:hAnsi="宋体"/>
          <w:sz w:val="28"/>
          <w:szCs w:val="28"/>
        </w:rPr>
        <w:t>收项目</w:t>
      </w:r>
      <w:proofErr w:type="gramEnd"/>
      <w:r w:rsidRPr="006327F5">
        <w:rPr>
          <w:rFonts w:ascii="宋体" w:eastAsia="宋体" w:hAnsi="宋体"/>
          <w:sz w:val="28"/>
          <w:szCs w:val="28"/>
        </w:rPr>
        <w:t>和标准均经过</w:t>
      </w:r>
      <w:r w:rsidRPr="006327F5">
        <w:rPr>
          <w:rFonts w:ascii="宋体" w:eastAsia="宋体" w:hAnsi="宋体"/>
          <w:sz w:val="28"/>
          <w:szCs w:val="28"/>
        </w:rPr>
        <w:lastRenderedPageBreak/>
        <w:t>江苏</w:t>
      </w:r>
      <w:r w:rsidRPr="006327F5">
        <w:rPr>
          <w:rFonts w:ascii="宋体" w:eastAsia="宋体" w:hAnsi="宋体" w:hint="eastAsia"/>
          <w:sz w:val="28"/>
          <w:szCs w:val="28"/>
        </w:rPr>
        <w:t>省物价部门的审批，</w:t>
      </w:r>
      <w:proofErr w:type="gramStart"/>
      <w:r w:rsidRPr="006327F5">
        <w:rPr>
          <w:rFonts w:ascii="宋体" w:eastAsia="宋体" w:hAnsi="宋体" w:hint="eastAsia"/>
          <w:sz w:val="28"/>
          <w:szCs w:val="28"/>
        </w:rPr>
        <w:t>无跨学年</w:t>
      </w:r>
      <w:proofErr w:type="gramEnd"/>
      <w:r w:rsidRPr="006327F5">
        <w:rPr>
          <w:rFonts w:ascii="宋体" w:eastAsia="宋体" w:hAnsi="宋体" w:hint="eastAsia"/>
          <w:sz w:val="28"/>
          <w:szCs w:val="28"/>
        </w:rPr>
        <w:t>收取或跨学期预收学费现象。江苏师范大学将中外合作办学项目财务收支全额纳入学校预算管理，收取的费用主要用于教育教学、办学成本以及改善办学条件支出等，支出项目严格按照现财务制度进行，未发现有抽逃办学资金、挪用办学经费和从事营利性经营活动等违反学校财务管理制度等情况。</w:t>
      </w:r>
    </w:p>
    <w:p w:rsidR="0036622E" w:rsidRPr="006327F5" w:rsidRDefault="0036622E" w:rsidP="00FB5405">
      <w:pPr>
        <w:spacing w:line="480" w:lineRule="exact"/>
        <w:ind w:firstLineChars="200" w:firstLine="560"/>
        <w:rPr>
          <w:rFonts w:ascii="宋体" w:eastAsia="宋体" w:hAnsi="宋体"/>
          <w:sz w:val="28"/>
          <w:szCs w:val="28"/>
        </w:rPr>
      </w:pPr>
    </w:p>
    <w:p w:rsidR="0036622E" w:rsidRPr="006327F5" w:rsidRDefault="0036622E" w:rsidP="00FB5405">
      <w:pPr>
        <w:spacing w:line="480" w:lineRule="exact"/>
        <w:ind w:firstLineChars="200" w:firstLine="562"/>
        <w:rPr>
          <w:rFonts w:ascii="宋体" w:eastAsia="宋体" w:hAnsi="宋体"/>
          <w:b/>
          <w:sz w:val="28"/>
          <w:szCs w:val="28"/>
        </w:rPr>
      </w:pPr>
      <w:r w:rsidRPr="006327F5">
        <w:rPr>
          <w:rFonts w:ascii="宋体" w:eastAsia="宋体" w:hAnsi="宋体" w:hint="eastAsia"/>
          <w:b/>
          <w:sz w:val="28"/>
          <w:szCs w:val="28"/>
        </w:rPr>
        <w:t>五、社会评价情况</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hint="eastAsia"/>
          <w:sz w:val="28"/>
          <w:szCs w:val="28"/>
        </w:rPr>
        <w:t>本合作办学项目开展以来，有效整合双方的优秀教育资源，学生在专业素质、外语水平、国际化视野等方面有长足的进步。学生通过与外教的交流，俄语沟通和表达能力均得到明显提高，提高了专业学习的热情和兴趣。通过本项目实施，江苏师范大学引进了俄罗斯普列汉诺夫经济大学的优质教育资源，对江苏师范大学国际贸易学学科的教学实践、专业建设、科学研究产生了良好的示范与推动作用。江苏师范大学的教师和管理人员在与俄罗斯经济大学的教师和管理团队密切接触过程中得到了锻炼和提升，在双方搭建了交流与合作提供了良好的平台。项目有</w:t>
      </w:r>
      <w:r w:rsidRPr="006327F5">
        <w:rPr>
          <w:rFonts w:ascii="宋体" w:eastAsia="宋体" w:hAnsi="宋体"/>
          <w:sz w:val="28"/>
          <w:szCs w:val="28"/>
        </w:rPr>
        <w:t>2014级、2015</w:t>
      </w:r>
      <w:r w:rsidRPr="006327F5">
        <w:rPr>
          <w:rFonts w:ascii="宋体" w:eastAsia="宋体" w:hAnsi="宋体" w:hint="eastAsia"/>
          <w:sz w:val="28"/>
          <w:szCs w:val="28"/>
        </w:rPr>
        <w:t>级毕业生共</w:t>
      </w:r>
      <w:r w:rsidRPr="006327F5">
        <w:rPr>
          <w:rFonts w:ascii="宋体" w:eastAsia="宋体" w:hAnsi="宋体"/>
          <w:sz w:val="28"/>
          <w:szCs w:val="28"/>
        </w:rPr>
        <w:t>19人，社会影响良好。</w:t>
      </w:r>
    </w:p>
    <w:p w:rsidR="0036622E" w:rsidRPr="006327F5" w:rsidRDefault="0036622E" w:rsidP="00FB5405">
      <w:pPr>
        <w:spacing w:line="480" w:lineRule="exact"/>
        <w:ind w:firstLineChars="200" w:firstLine="560"/>
        <w:rPr>
          <w:rFonts w:ascii="宋体" w:eastAsia="宋体" w:hAnsi="宋体"/>
          <w:sz w:val="28"/>
          <w:szCs w:val="28"/>
        </w:rPr>
      </w:pPr>
    </w:p>
    <w:p w:rsidR="0036622E" w:rsidRPr="006327F5" w:rsidRDefault="0036622E" w:rsidP="00FB5405">
      <w:pPr>
        <w:spacing w:line="480" w:lineRule="exact"/>
        <w:ind w:firstLineChars="200" w:firstLine="562"/>
        <w:rPr>
          <w:rFonts w:ascii="宋体" w:eastAsia="宋体" w:hAnsi="宋体"/>
          <w:b/>
          <w:sz w:val="28"/>
          <w:szCs w:val="28"/>
        </w:rPr>
      </w:pPr>
      <w:r w:rsidRPr="006327F5">
        <w:rPr>
          <w:rFonts w:ascii="宋体" w:eastAsia="宋体" w:hAnsi="宋体" w:hint="eastAsia"/>
          <w:b/>
          <w:sz w:val="28"/>
          <w:szCs w:val="28"/>
        </w:rPr>
        <w:t>六、办学特色及努力方向</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sz w:val="28"/>
          <w:szCs w:val="28"/>
        </w:rPr>
        <w:t>1. 以人才培养为导向构建优势学科整合体系。以我校“国际贸易学”与俄方“国际商务管理”进行优势学科强</w:t>
      </w:r>
      <w:proofErr w:type="gramStart"/>
      <w:r w:rsidRPr="006327F5">
        <w:rPr>
          <w:rFonts w:ascii="宋体" w:eastAsia="宋体" w:hAnsi="宋体"/>
          <w:sz w:val="28"/>
          <w:szCs w:val="28"/>
        </w:rPr>
        <w:t>强</w:t>
      </w:r>
      <w:proofErr w:type="gramEnd"/>
      <w:r w:rsidRPr="006327F5">
        <w:rPr>
          <w:rFonts w:ascii="宋体" w:eastAsia="宋体" w:hAnsi="宋体"/>
          <w:sz w:val="28"/>
          <w:szCs w:val="28"/>
        </w:rPr>
        <w:t>联合，整合优质成熟课程，制定国际化特色的教学计划，以适应中俄经贸活动的现实需求。</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sz w:val="28"/>
          <w:szCs w:val="28"/>
        </w:rPr>
        <w:t>2. 以人才需求为导向构建课程培养体系。以江苏师范大学与俄罗斯普列汉诺夫经济大学的优势学科为基础，融合双方的经济学科和管理学科的优势，适应中俄合作的人才需求要求，制定具有国际化特色的课程教学计划。</w:t>
      </w:r>
    </w:p>
    <w:p w:rsidR="0036622E"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sz w:val="28"/>
          <w:szCs w:val="28"/>
        </w:rPr>
        <w:t>3. 以学科需求为导向构建国际化师资团队。江苏师范大学拥有</w:t>
      </w:r>
      <w:proofErr w:type="gramStart"/>
      <w:r w:rsidRPr="006327F5">
        <w:rPr>
          <w:rFonts w:ascii="宋体" w:eastAsia="宋体" w:hAnsi="宋体"/>
          <w:sz w:val="28"/>
          <w:szCs w:val="28"/>
        </w:rPr>
        <w:t>一</w:t>
      </w:r>
      <w:proofErr w:type="gramEnd"/>
      <w:r w:rsidRPr="006327F5">
        <w:rPr>
          <w:rFonts w:ascii="宋体" w:eastAsia="宋体" w:hAnsi="宋体"/>
          <w:sz w:val="28"/>
          <w:szCs w:val="28"/>
        </w:rPr>
        <w:t>支具有长期俄罗斯留学背景的中青年教师队伍，同时引进俄方优秀</w:t>
      </w:r>
      <w:r w:rsidRPr="006327F5">
        <w:rPr>
          <w:rFonts w:ascii="宋体" w:eastAsia="宋体" w:hAnsi="宋体"/>
          <w:sz w:val="28"/>
          <w:szCs w:val="28"/>
        </w:rPr>
        <w:lastRenderedPageBreak/>
        <w:t>教师来我校任教，双方合作顺利，一支国际化高水平的师资团队初具雏形。</w:t>
      </w:r>
    </w:p>
    <w:p w:rsidR="00670F2A" w:rsidRPr="006327F5" w:rsidRDefault="0036622E" w:rsidP="00FB5405">
      <w:pPr>
        <w:spacing w:line="480" w:lineRule="exact"/>
        <w:ind w:firstLineChars="200" w:firstLine="560"/>
        <w:rPr>
          <w:rFonts w:ascii="宋体" w:eastAsia="宋体" w:hAnsi="宋体"/>
          <w:sz w:val="28"/>
          <w:szCs w:val="28"/>
        </w:rPr>
      </w:pPr>
      <w:r w:rsidRPr="006327F5">
        <w:rPr>
          <w:rFonts w:ascii="宋体" w:eastAsia="宋体" w:hAnsi="宋体"/>
          <w:sz w:val="28"/>
          <w:szCs w:val="28"/>
        </w:rPr>
        <w:t>4. 以社会需求为导向构建学术交流平台。邀请俄罗斯专家学者开展各种形式的学术交流活动，跟踪俄罗斯问题研究的学术前沿。在中俄两国各领域的深度合作进程中，我们不仅努力提供人才的供给保障，同时提供智力咨询服务。</w:t>
      </w:r>
    </w:p>
    <w:p w:rsidR="00CE3474" w:rsidRPr="006327F5" w:rsidRDefault="00CE3474" w:rsidP="00FB5405">
      <w:pPr>
        <w:spacing w:line="480" w:lineRule="exact"/>
        <w:ind w:firstLineChars="200" w:firstLine="560"/>
        <w:rPr>
          <w:rFonts w:ascii="宋体" w:eastAsia="宋体" w:hAnsi="宋体"/>
          <w:sz w:val="28"/>
          <w:szCs w:val="28"/>
        </w:rPr>
      </w:pPr>
    </w:p>
    <w:p w:rsidR="00CE3474" w:rsidRPr="006327F5" w:rsidRDefault="00CE3474" w:rsidP="00CE3474">
      <w:pPr>
        <w:spacing w:line="480" w:lineRule="exact"/>
        <w:ind w:right="140" w:firstLineChars="200" w:firstLine="560"/>
        <w:jc w:val="right"/>
        <w:rPr>
          <w:rFonts w:ascii="宋体" w:eastAsia="宋体" w:hAnsi="宋体"/>
          <w:sz w:val="28"/>
          <w:szCs w:val="28"/>
        </w:rPr>
      </w:pPr>
      <w:r w:rsidRPr="006327F5">
        <w:rPr>
          <w:rFonts w:ascii="宋体" w:eastAsia="宋体" w:hAnsi="宋体" w:hint="eastAsia"/>
          <w:sz w:val="28"/>
          <w:szCs w:val="28"/>
        </w:rPr>
        <w:t>江苏师范大学</w:t>
      </w:r>
    </w:p>
    <w:p w:rsidR="00CE3474" w:rsidRPr="006327F5" w:rsidRDefault="00CE3474" w:rsidP="00CE3474">
      <w:pPr>
        <w:spacing w:line="480" w:lineRule="exact"/>
        <w:ind w:firstLineChars="200" w:firstLine="560"/>
        <w:jc w:val="right"/>
        <w:rPr>
          <w:rFonts w:ascii="宋体" w:eastAsia="宋体" w:hAnsi="宋体"/>
          <w:sz w:val="28"/>
          <w:szCs w:val="28"/>
        </w:rPr>
      </w:pPr>
      <w:r w:rsidRPr="006327F5">
        <w:rPr>
          <w:rFonts w:ascii="宋体" w:eastAsia="宋体" w:hAnsi="宋体" w:hint="eastAsia"/>
          <w:sz w:val="28"/>
          <w:szCs w:val="28"/>
        </w:rPr>
        <w:t>2018年4月4日</w:t>
      </w:r>
    </w:p>
    <w:sectPr w:rsidR="00CE3474" w:rsidRPr="006327F5" w:rsidSect="00752E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E2" w:rsidRDefault="002C74E2" w:rsidP="0036622E">
      <w:r>
        <w:separator/>
      </w:r>
    </w:p>
  </w:endnote>
  <w:endnote w:type="continuationSeparator" w:id="0">
    <w:p w:rsidR="002C74E2" w:rsidRDefault="002C74E2" w:rsidP="0036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E2" w:rsidRDefault="002C74E2" w:rsidP="0036622E">
      <w:r>
        <w:separator/>
      </w:r>
    </w:p>
  </w:footnote>
  <w:footnote w:type="continuationSeparator" w:id="0">
    <w:p w:rsidR="002C74E2" w:rsidRDefault="002C74E2" w:rsidP="00366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6C9D"/>
    <w:rsid w:val="000034C5"/>
    <w:rsid w:val="00025875"/>
    <w:rsid w:val="00183889"/>
    <w:rsid w:val="00193EF4"/>
    <w:rsid w:val="00216860"/>
    <w:rsid w:val="002C74E2"/>
    <w:rsid w:val="002E2EA1"/>
    <w:rsid w:val="0036622E"/>
    <w:rsid w:val="004724B2"/>
    <w:rsid w:val="004B5757"/>
    <w:rsid w:val="004C7C73"/>
    <w:rsid w:val="005B18B7"/>
    <w:rsid w:val="00630ED3"/>
    <w:rsid w:val="006327F5"/>
    <w:rsid w:val="006C4AEF"/>
    <w:rsid w:val="0072145D"/>
    <w:rsid w:val="00752EAD"/>
    <w:rsid w:val="008A1AF9"/>
    <w:rsid w:val="00904927"/>
    <w:rsid w:val="00A16C9D"/>
    <w:rsid w:val="00B82F56"/>
    <w:rsid w:val="00BF7BA5"/>
    <w:rsid w:val="00C66B06"/>
    <w:rsid w:val="00CE3474"/>
    <w:rsid w:val="00DA3E5C"/>
    <w:rsid w:val="00EA20F1"/>
    <w:rsid w:val="00FA2200"/>
    <w:rsid w:val="00FB5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E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62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622E"/>
    <w:rPr>
      <w:sz w:val="18"/>
      <w:szCs w:val="18"/>
    </w:rPr>
  </w:style>
  <w:style w:type="paragraph" w:styleId="a4">
    <w:name w:val="footer"/>
    <w:basedOn w:val="a"/>
    <w:link w:val="Char0"/>
    <w:uiPriority w:val="99"/>
    <w:unhideWhenUsed/>
    <w:rsid w:val="0036622E"/>
    <w:pPr>
      <w:tabs>
        <w:tab w:val="center" w:pos="4153"/>
        <w:tab w:val="right" w:pos="8306"/>
      </w:tabs>
      <w:snapToGrid w:val="0"/>
      <w:jc w:val="left"/>
    </w:pPr>
    <w:rPr>
      <w:sz w:val="18"/>
      <w:szCs w:val="18"/>
    </w:rPr>
  </w:style>
  <w:style w:type="character" w:customStyle="1" w:styleId="Char0">
    <w:name w:val="页脚 Char"/>
    <w:basedOn w:val="a0"/>
    <w:link w:val="a4"/>
    <w:uiPriority w:val="99"/>
    <w:rsid w:val="003662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62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622E"/>
    <w:rPr>
      <w:sz w:val="18"/>
      <w:szCs w:val="18"/>
    </w:rPr>
  </w:style>
  <w:style w:type="paragraph" w:styleId="a4">
    <w:name w:val="footer"/>
    <w:basedOn w:val="a"/>
    <w:link w:val="Char0"/>
    <w:uiPriority w:val="99"/>
    <w:unhideWhenUsed/>
    <w:rsid w:val="0036622E"/>
    <w:pPr>
      <w:tabs>
        <w:tab w:val="center" w:pos="4153"/>
        <w:tab w:val="right" w:pos="8306"/>
      </w:tabs>
      <w:snapToGrid w:val="0"/>
      <w:jc w:val="left"/>
    </w:pPr>
    <w:rPr>
      <w:sz w:val="18"/>
      <w:szCs w:val="18"/>
    </w:rPr>
  </w:style>
  <w:style w:type="character" w:customStyle="1" w:styleId="Char0">
    <w:name w:val="页脚 Char"/>
    <w:basedOn w:val="a0"/>
    <w:link w:val="a4"/>
    <w:uiPriority w:val="99"/>
    <w:rsid w:val="003662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QQ</cp:lastModifiedBy>
  <cp:revision>16</cp:revision>
  <cp:lastPrinted>2018-04-04T06:20:00Z</cp:lastPrinted>
  <dcterms:created xsi:type="dcterms:W3CDTF">2018-04-03T09:23:00Z</dcterms:created>
  <dcterms:modified xsi:type="dcterms:W3CDTF">2018-04-17T01:46:00Z</dcterms:modified>
</cp:coreProperties>
</file>