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rPr>
      </w:pPr>
    </w:p>
    <w:p>
      <w:pPr>
        <w:adjustRightInd w:val="0"/>
        <w:snapToGrid w:val="0"/>
        <w:spacing w:line="312" w:lineRule="auto"/>
        <w:ind w:firstLine="4063" w:firstLineChars="1935"/>
        <w:jc w:val="right"/>
        <w:rPr>
          <w:rFonts w:eastAsia="黑体"/>
          <w:sz w:val="32"/>
          <w:szCs w:val="32"/>
        </w:rPr>
      </w:pPr>
      <w:r>
        <w:rPr>
          <w:lang w:val="en-US" w:eastAsia="zh-CN"/>
        </w:rPr>
        <w:pict>
          <v:rect id="_x0000_s1086" o:spid="_x0000_s1086" o:spt="1" style="position:absolute;left:0pt;margin-left:0pt;margin-top:0pt;height:54.6pt;width:360pt;z-index:251640832;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rPr>
          <w:lang w:val="en-US" w:eastAsia="zh-CN"/>
        </w:rPr>
        <w:pict>
          <v:shape id="_x0000_s1087" o:spid="_x0000_s1087" o:spt="62" type="#_x0000_t62" style="position:absolute;left:0pt;margin-left:330.75pt;margin-top:19.8pt;height:23.4pt;width:153pt;z-index:251641856;mso-width-relative:page;mso-height-relative:page;" stroked="t" coordsize="21600,21600" adj="18734,-27000">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顶天，黑体三号字，右对齐。</w:t>
                  </w:r>
                </w:p>
              </w:txbxContent>
            </v:textbox>
          </v:shape>
        </w:pict>
      </w:r>
    </w:p>
    <w:p>
      <w:pPr>
        <w:adjustRightInd w:val="0"/>
        <w:snapToGrid w:val="0"/>
        <w:spacing w:line="600" w:lineRule="exact"/>
        <w:jc w:val="center"/>
        <w:rPr>
          <w:rFonts w:eastAsia="方正小标宋简体"/>
          <w:sz w:val="36"/>
          <w:szCs w:val="36"/>
          <w:u w:val="single"/>
        </w:rPr>
      </w:pPr>
      <w:r>
        <w:rPr>
          <w:lang w:val="en-US" w:eastAsia="zh-CN"/>
        </w:rPr>
        <w:pict>
          <v:rect id="_x0000_s1096" o:spid="_x0000_s1096" o:spt="1" style="position:absolute;left:0pt;margin-left:166.35pt;margin-top:217.6pt;height:54.6pt;width:27pt;z-index:251651072;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w:r>
      <w:r>
        <w:rPr>
          <w:lang w:val="en-US" w:eastAsia="zh-CN"/>
        </w:rPr>
        <w:pict>
          <v:rect id="_x0000_s1089" o:spid="_x0000_s1089" o:spt="1" style="position:absolute;left:0pt;margin-left:162.75pt;margin-top:22.55pt;height:54.6pt;width:27pt;z-index:251643904;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w:r>
      <w:r>
        <w:rPr>
          <w:lang w:val="en-US" w:eastAsia="zh-CN"/>
        </w:rPr>
        <w:pict>
          <v:line id="_x0000_s1088" o:spid="_x0000_s1088" o:spt="20" style="position:absolute;left:0pt;flip:x;margin-left:210pt;margin-top:22.55pt;height:62.4pt;width:0pt;z-index:251642880;mso-width-relative:page;mso-height-relative:page;" stroked="t" coordsize="21600,21600">
            <v:path arrowok="t"/>
            <v:fill focussize="0,0"/>
            <v:stroke color="#FF0000" startarrow="block" endarrow="block"/>
            <v:imagedata o:title=""/>
            <o:lock v:ext="edit"/>
          </v:line>
        </w:pic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课题</w:t>
      </w:r>
      <w:r>
        <w:rPr>
          <w:rFonts w:eastAsia="黑体"/>
          <w:sz w:val="52"/>
          <w:szCs w:val="52"/>
        </w:rPr>
        <w:t>经费概算书</w:t>
      </w:r>
    </w:p>
    <w:p>
      <w:pPr>
        <w:adjustRightInd w:val="0"/>
        <w:snapToGrid w:val="0"/>
        <w:spacing w:line="360" w:lineRule="auto"/>
        <w:jc w:val="center"/>
        <w:rPr>
          <w:rFonts w:hint="eastAsia" w:eastAsia="方正小标宋简体"/>
          <w:sz w:val="36"/>
          <w:szCs w:val="36"/>
        </w:rPr>
      </w:pPr>
      <w:r>
        <w:rPr>
          <w:lang w:val="en-US" w:eastAsia="zh-CN"/>
        </w:rPr>
        <w:pict>
          <v:shape id="_x0000_s1091" o:spid="_x0000_s1091" o:spt="62" type="#_x0000_t62" style="position:absolute;left:0pt;margin-left:-14.1pt;margin-top:35.8pt;height:23.4pt;width:204.75pt;z-index:251645952;mso-width-relative:page;mso-height-relative:page;" stroked="t" coordsize="21600,21600" adj="19854,-24738">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w:r>
      <w:r>
        <w:rPr>
          <w:lang w:val="en-US" w:eastAsia="zh-CN"/>
        </w:rPr>
        <w:pict>
          <v:line id="_x0000_s1090" o:spid="_x0000_s1090" o:spt="20" style="position:absolute;left:0pt;flip:x;margin-left:210pt;margin-top:20.75pt;height:109.15pt;width:0pt;z-index:251644928;mso-width-relative:page;mso-height-relative:page;" stroked="t" coordsize="21600,21600">
            <v:path arrowok="t"/>
            <v:fill focussize="0,0"/>
            <v:stroke color="#FF0000" startarrow="block" endarrow="block"/>
            <v:imagedata o:title=""/>
            <o:lock v:ext="edit"/>
          </v:line>
        </w:pict>
      </w:r>
      <w:r>
        <w:rPr>
          <w:rFonts w:hint="eastAsia" w:eastAsia="方正小标宋简体"/>
          <w:sz w:val="36"/>
          <w:szCs w:val="36"/>
        </w:rPr>
        <w:t>（</w:t>
      </w:r>
      <w:bookmarkStart w:id="0" w:name="_GoBack"/>
      <w:r>
        <w:rPr>
          <w:rFonts w:hint="default" w:eastAsia="方正小标宋简体"/>
          <w:color w:val="FF0000"/>
          <w:sz w:val="36"/>
          <w:szCs w:val="36"/>
        </w:rPr>
        <w:t>地方</w:t>
      </w:r>
      <w:r>
        <w:rPr>
          <w:rFonts w:hint="eastAsia" w:eastAsia="方正小标宋简体"/>
          <w:color w:val="FF0000"/>
          <w:sz w:val="36"/>
          <w:szCs w:val="36"/>
        </w:rPr>
        <w:t>责任单位总报告</w:t>
      </w:r>
      <w:bookmarkEnd w:id="0"/>
      <w:r>
        <w:rPr>
          <w:rFonts w:hint="eastAsia" w:eastAsia="方正小标宋简体"/>
          <w:sz w:val="36"/>
          <w:szCs w:val="36"/>
        </w:rPr>
        <w:t>）</w: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 xml:space="preserve">（签名）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w:pict>
          <v:line id="_x0000_s1093" o:spid="_x0000_s1093" o:spt="20" style="position:absolute;left:0pt;flip:x;margin-left:94.85pt;margin-top:18.15pt;height:140.4pt;width:0pt;z-index:251648000;mso-width-relative:page;mso-height-relative:page;" stroked="t" coordsize="21600,21600">
            <v:path arrowok="t"/>
            <v:fill focussize="0,0"/>
            <v:stroke color="#FF0000" startarrow="block" endarrow="block"/>
            <v:imagedata o:title=""/>
            <o:lock v:ext="edit"/>
          </v:line>
        </w:pict>
      </w:r>
      <w:r>
        <w:rPr>
          <w:lang w:val="en-US" w:eastAsia="zh-CN"/>
        </w:rPr>
        <w:pict>
          <v:shape id="_x0000_s1092" o:spid="_x0000_s1092" o:spt="62" type="#_x0000_t62" style="position:absolute;left:0pt;margin-left:0pt;margin-top:20.35pt;height:39pt;width:120pt;z-index:251646976;mso-width-relative:page;mso-height-relative:page;" stroked="t" coordsize="21600,21600" adj="17028,-25200">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w:pict>
          <v:rect id="_x0000_s1097" o:spid="_x0000_s1097" o:spt="1" style="position:absolute;left:0pt;margin-left:67.85pt;margin-top:10.55pt;height:54.6pt;width:27pt;z-index:251652096;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w:pict>
          <v:shape id="_x0000_s1094" o:spid="_x0000_s1094" o:spt="62" type="#_x0000_t62" style="position:absolute;left:0pt;margin-left:320.25pt;margin-top:0.75pt;height:25.5pt;width:144pt;z-index:251649024;mso-width-relative:page;mso-height-relative:page;" stroked="t" coordsize="21600,21600" adj="-2903,34518">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黑体小二号字，居中对齐。</w:t>
                  </w:r>
                </w:p>
              </w:txbxContent>
            </v:textbox>
          </v:shape>
        </w:pic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hint="eastAsia" w:eastAsia="黑体"/>
          <w:sz w:val="28"/>
          <w:szCs w:val="28"/>
        </w:rPr>
      </w:pPr>
      <w:r>
        <w:rPr>
          <w:rFonts w:eastAsia="黑体"/>
          <w:sz w:val="28"/>
          <w:szCs w:val="28"/>
        </w:rPr>
        <w:pict>
          <v:shape id="_x0000_s1095" o:spid="_x0000_s1095" o:spt="202" type="#_x0000_t202" style="position:absolute;left:0pt;margin-left:5.25pt;margin-top:0pt;height:23.4pt;width:435.75pt;z-index:251650048;mso-width-relative:page;mso-height-relative:page;" stroked="f" coordsize="21600,21600">
            <v:path/>
            <v:fill focussize="0,0"/>
            <v:stroke on="f" joinstyle="miter"/>
            <v:imagedata o:title=""/>
            <o:lock v:ext="edit"/>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责任</w:t>
      </w:r>
      <w:r>
        <w:rPr>
          <w:rFonts w:eastAsia="仿宋_GB2312"/>
          <w:sz w:val="28"/>
          <w:szCs w:val="28"/>
        </w:rPr>
        <w:t>单位：×××</w:t>
      </w:r>
    </w:p>
    <w:p>
      <w:pPr>
        <w:adjustRightInd w:val="0"/>
        <w:snapToGrid w:val="0"/>
        <w:spacing w:line="460" w:lineRule="exact"/>
        <w:ind w:firstLine="560" w:firstLineChars="200"/>
        <w:rPr>
          <w:rFonts w:eastAsia="仿宋_GB2312"/>
          <w:sz w:val="28"/>
          <w:szCs w:val="28"/>
        </w:rPr>
      </w:pPr>
      <w:r>
        <w:rPr>
          <w:rFonts w:eastAsia="仿宋_GB2312"/>
          <w:sz w:val="28"/>
          <w:szCs w:val="28"/>
        </w:rPr>
        <w:t>参研单位：×××、×××、×××</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（简要介绍各参研单位情况，包括：单位性质、企业规模、地理位置、财务核算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二、研究内容、分工与参研人员情况（见附表1、附表2）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eastAsia="仿宋_GB2312"/>
          <w:sz w:val="28"/>
          <w:szCs w:val="28"/>
        </w:rPr>
        <w:t>经费总概算为××万元。根据</w:t>
      </w:r>
      <w:r>
        <w:rPr>
          <w:rFonts w:hint="eastAsia" w:eastAsia="仿宋_GB2312"/>
          <w:sz w:val="28"/>
          <w:szCs w:val="28"/>
        </w:rPr>
        <w:t>研究</w:t>
      </w:r>
      <w:r>
        <w:rPr>
          <w:rFonts w:eastAsia="仿宋_GB2312"/>
          <w:sz w:val="28"/>
          <w:szCs w:val="28"/>
        </w:rPr>
        <w:t>任务分工，</w:t>
      </w:r>
      <w:r>
        <w:rPr>
          <w:rFonts w:hint="eastAsia" w:eastAsia="仿宋_GB2312"/>
          <w:sz w:val="28"/>
          <w:szCs w:val="28"/>
        </w:rPr>
        <w:t>各参研单位经费开支概算明细如附表3</w:t>
      </w:r>
      <w:r>
        <w:rPr>
          <w:rFonts w:eastAsia="仿宋_GB2312"/>
          <w:sz w:val="28"/>
          <w:szCs w:val="28"/>
        </w:rPr>
        <w:t>所示。</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hint="eastAsia" w:eastAsia="仿宋_GB2312"/>
          <w:sz w:val="28"/>
          <w:szCs w:val="28"/>
        </w:rPr>
      </w:pPr>
      <w:r>
        <w:rPr>
          <w:rFonts w:hint="eastAsia" w:eastAsia="楷体_GB2312"/>
          <w:sz w:val="28"/>
          <w:szCs w:val="28"/>
        </w:rPr>
        <w:t>（二）成本概算说明</w:t>
      </w:r>
      <w:r>
        <w:rPr>
          <w:rFonts w:hint="eastAsia" w:eastAsia="楷体_GB2312"/>
          <w:color w:val="FF0000"/>
          <w:sz w:val="28"/>
          <w:szCs w:val="28"/>
        </w:rPr>
        <w:t>（根据实际情况，对各项成本需求做简要说明）</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(1)材料费：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(2)专用费：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(3)外协费：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(4)燃料动力费：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(5)事物费：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(6)固定资产折旧费：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(7)管理费：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(8)工资及劳务费：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(9)收益：</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(10)不可预见费：</w:t>
      </w:r>
    </w:p>
    <w:p>
      <w:pPr>
        <w:adjustRightInd w:val="0"/>
        <w:snapToGrid w:val="0"/>
        <w:spacing w:line="460" w:lineRule="exact"/>
        <w:rPr>
          <w:rFonts w:hint="eastAsia" w:eastAsia="仿宋_GB2312"/>
          <w:sz w:val="28"/>
          <w:szCs w:val="28"/>
        </w:rPr>
      </w:pPr>
    </w:p>
    <w:p>
      <w:pPr>
        <w:adjustRightInd w:val="0"/>
        <w:snapToGrid w:val="0"/>
        <w:spacing w:line="460" w:lineRule="exact"/>
        <w:ind w:firstLine="560" w:firstLineChars="200"/>
        <w:rPr>
          <w:rFonts w:hint="eastAsia" w:eastAsia="楷体_GB2312"/>
          <w:color w:val="FF0000"/>
          <w:sz w:val="28"/>
          <w:szCs w:val="28"/>
        </w:rPr>
      </w:pPr>
      <w:r>
        <w:rPr>
          <w:rFonts w:hint="eastAsia" w:eastAsia="楷体_GB2312"/>
          <w:color w:val="FF0000"/>
          <w:sz w:val="28"/>
          <w:szCs w:val="28"/>
        </w:rPr>
        <w:t>（如有</w:t>
      </w:r>
      <w:r>
        <w:rPr>
          <w:rFonts w:hint="default" w:eastAsia="楷体_GB2312"/>
          <w:color w:val="FF0000"/>
          <w:sz w:val="28"/>
          <w:szCs w:val="28"/>
        </w:rPr>
        <w:t>军方</w:t>
      </w:r>
      <w:r>
        <w:rPr>
          <w:rFonts w:hint="eastAsia" w:eastAsia="楷体_GB2312"/>
          <w:color w:val="FF0000"/>
          <w:sz w:val="28"/>
          <w:szCs w:val="28"/>
        </w:rPr>
        <w:t>单位参与，按</w:t>
      </w:r>
      <w:r>
        <w:rPr>
          <w:rFonts w:hint="default" w:eastAsia="楷体_GB2312"/>
          <w:color w:val="FF0000"/>
          <w:sz w:val="28"/>
          <w:szCs w:val="28"/>
        </w:rPr>
        <w:t>军方</w:t>
      </w:r>
      <w:r>
        <w:rPr>
          <w:rFonts w:hint="eastAsia" w:eastAsia="楷体_GB2312"/>
          <w:color w:val="FF0000"/>
          <w:sz w:val="28"/>
          <w:szCs w:val="28"/>
        </w:rPr>
        <w:t>单位经费测算要求，再补充列出</w:t>
      </w:r>
      <w:r>
        <w:rPr>
          <w:rFonts w:hint="default" w:eastAsia="楷体_GB2312"/>
          <w:color w:val="FF0000"/>
          <w:sz w:val="28"/>
          <w:szCs w:val="28"/>
        </w:rPr>
        <w:t>军方</w:t>
      </w:r>
      <w:r>
        <w:rPr>
          <w:rFonts w:hint="eastAsia" w:eastAsia="楷体_GB2312"/>
          <w:color w:val="FF0000"/>
          <w:sz w:val="28"/>
          <w:szCs w:val="28"/>
        </w:rPr>
        <w:t>单位成本概算）</w:t>
      </w:r>
    </w:p>
    <w:p>
      <w:pPr>
        <w:adjustRightInd w:val="0"/>
        <w:snapToGrid w:val="0"/>
        <w:spacing w:line="460" w:lineRule="exact"/>
        <w:rPr>
          <w:rFonts w:hint="eastAsia" w:eastAsia="仿宋_GB2312"/>
          <w:sz w:val="28"/>
          <w:szCs w:val="28"/>
        </w:rPr>
        <w:sectPr>
          <w:footerReference r:id="rId3"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rPr>
          <w:rFonts w:hint="eastAsia"/>
        </w:rPr>
      </w:pPr>
      <w:r>
        <w:rPr>
          <w:rFonts w:hint="eastAsia" w:ascii="方正小标宋简体" w:hAnsi="黑体" w:eastAsia="方正小标宋简体"/>
          <w:b/>
          <w:sz w:val="44"/>
          <w:szCs w:val="44"/>
        </w:rPr>
        <w:t>研究内容与分工表</w:t>
      </w:r>
    </w:p>
    <w:tbl>
      <w:tblPr>
        <w:tblStyle w:val="17"/>
        <w:tblW w:w="14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参研单位任务分工</w:t>
            </w:r>
          </w:p>
        </w:tc>
      </w:tr>
      <w:tr>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参研人员基本情况表</w:t>
      </w:r>
    </w:p>
    <w:tbl>
      <w:tblPr>
        <w:tblStyle w:val="17"/>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参研单位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地方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hint="eastAsia" w:ascii="黑体" w:hAnsi="黑体" w:eastAsia="黑体"/>
          <w:b/>
        </w:rPr>
      </w:pPr>
      <w:r>
        <w:rPr>
          <w:rFonts w:hint="eastAsia" w:ascii="黑体" w:hAnsi="黑体" w:eastAsia="黑体"/>
          <w:b/>
        </w:rPr>
        <w:t>单位：万元</w:t>
      </w:r>
    </w:p>
    <w:tbl>
      <w:tblPr>
        <w:tblStyle w:val="17"/>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73"/>
        <w:gridCol w:w="1073"/>
        <w:gridCol w:w="1076"/>
        <w:gridCol w:w="1073"/>
        <w:gridCol w:w="1077"/>
        <w:gridCol w:w="1074"/>
        <w:gridCol w:w="1074"/>
        <w:gridCol w:w="1077"/>
        <w:gridCol w:w="1074"/>
        <w:gridCol w:w="1077"/>
        <w:gridCol w:w="1074"/>
        <w:gridCol w:w="1077"/>
      </w:tblGrid>
      <w:tr>
        <w:trPr>
          <w:trHeight w:val="822" w:hRule="exac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外协费</w:t>
            </w: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专用费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燃料动力费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事务费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固定资产折旧费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管理费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工资及劳务费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收益</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不可预见费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占总投资（%）</w:t>
            </w:r>
          </w:p>
        </w:tc>
      </w:tr>
      <w:tr>
        <w:trPr>
          <w:trHeight w:val="104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r>
        <w:rPr>
          <w:rFonts w:eastAsia="仿宋_GB2312"/>
          <w:sz w:val="28"/>
          <w:szCs w:val="28"/>
        </w:rPr>
        <w:br w:type="page"/>
      </w:r>
    </w:p>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w:t>
      </w:r>
      <w:r>
        <w:rPr>
          <w:rFonts w:hint="default" w:ascii="方正小标宋简体" w:hAnsi="黑体" w:eastAsia="方正小标宋简体"/>
          <w:b/>
          <w:sz w:val="44"/>
          <w:szCs w:val="44"/>
        </w:rPr>
        <w:t>4</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军方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7"/>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999"/>
        <w:gridCol w:w="999"/>
        <w:gridCol w:w="999"/>
        <w:gridCol w:w="1000"/>
        <w:gridCol w:w="1000"/>
        <w:gridCol w:w="1000"/>
        <w:gridCol w:w="1000"/>
        <w:gridCol w:w="1003"/>
        <w:gridCol w:w="852"/>
        <w:gridCol w:w="1982"/>
        <w:gridCol w:w="997"/>
        <w:gridCol w:w="1068"/>
      </w:tblGrid>
      <w:tr>
        <w:trPr>
          <w:trHeight w:val="437" w:hRule="exact"/>
          <w:jc w:val="center"/>
        </w:trPr>
        <w:tc>
          <w:tcPr>
            <w:tcW w:w="18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80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直接</w:t>
            </w:r>
            <w:r>
              <w:rPr>
                <w:rFonts w:ascii="楷体_GB2312" w:hAnsi="黑体" w:eastAsia="楷体_GB2312"/>
                <w:b/>
                <w:bCs/>
              </w:rPr>
              <w:t>费用</w:t>
            </w:r>
          </w:p>
        </w:tc>
        <w:tc>
          <w:tcPr>
            <w:tcW w:w="28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间接费用</w:t>
            </w:r>
          </w:p>
        </w:tc>
        <w:tc>
          <w:tcPr>
            <w:tcW w:w="99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合计</w:t>
            </w:r>
          </w:p>
        </w:tc>
        <w:tc>
          <w:tcPr>
            <w:tcW w:w="106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r>
      <w:tr>
        <w:trPr>
          <w:trHeight w:val="1072" w:hRule="exact"/>
          <w:jc w:val="center"/>
        </w:trPr>
        <w:tc>
          <w:tcPr>
            <w:tcW w:w="18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b/>
                <w:bCs/>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外部协作费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燃料动力费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会议、差旅、国际合作与交流费费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出版、文献、信息传播、知识产权事务费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劳务</w:t>
            </w:r>
            <w:r>
              <w:rPr>
                <w:rFonts w:ascii="楷体_GB2312" w:hAnsi="黑体" w:eastAsia="楷体_GB2312"/>
                <w:b/>
                <w:bCs/>
              </w:rPr>
              <w:t>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专家</w:t>
            </w:r>
            <w:r>
              <w:rPr>
                <w:rFonts w:ascii="楷体_GB2312" w:hAnsi="黑体" w:eastAsia="楷体_GB2312"/>
                <w:b/>
                <w:bCs/>
              </w:rPr>
              <w:t>咨询</w:t>
            </w:r>
            <w:r>
              <w:rPr>
                <w:rFonts w:hint="eastAsia" w:ascii="楷体_GB2312" w:hAnsi="黑体" w:eastAsia="楷体_GB2312"/>
                <w:b/>
                <w:bCs/>
              </w:rPr>
              <w:t>费</w:t>
            </w: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其他开支</w:t>
            </w:r>
          </w:p>
        </w:tc>
        <w:tc>
          <w:tcPr>
            <w:tcW w:w="85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金额</w:t>
            </w:r>
          </w:p>
        </w:tc>
        <w:tc>
          <w:tcPr>
            <w:tcW w:w="198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占比（%）</w:t>
            </w:r>
          </w:p>
        </w:tc>
        <w:tc>
          <w:tcPr>
            <w:tcW w:w="99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c>
          <w:tcPr>
            <w:tcW w:w="106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r>
      <w:tr>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720" w:num="1"/>
          <w:titlePg/>
          <w:docGrid w:type="linesAndChars" w:linePitch="312" w:charSpace="0"/>
        </w:sectPr>
      </w:pPr>
    </w:p>
    <w:p>
      <w:pPr>
        <w:adjustRightInd w:val="0"/>
        <w:snapToGrid w:val="0"/>
        <w:spacing w:line="312" w:lineRule="auto"/>
        <w:ind w:firstLine="4063" w:firstLineChars="1935"/>
        <w:jc w:val="right"/>
        <w:rPr>
          <w:rFonts w:eastAsia="黑体"/>
          <w:sz w:val="32"/>
          <w:szCs w:val="32"/>
        </w:rPr>
      </w:pPr>
      <w:r>
        <w:rPr>
          <w:lang w:val="en-US" w:eastAsia="zh-CN"/>
        </w:rPr>
        <w:pict>
          <v:rect id="_x0000_s1098" o:spid="_x0000_s1098" o:spt="1" style="position:absolute;left:0pt;margin-left:0pt;margin-top:0pt;height:54.6pt;width:360pt;z-index:251653120;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rPr>
          <w:lang w:val="en-US" w:eastAsia="zh-CN"/>
        </w:rPr>
        <w:pict>
          <v:shape id="_x0000_s1099" o:spid="_x0000_s1099" o:spt="62" type="#_x0000_t62" style="position:absolute;left:0pt;margin-left:330.75pt;margin-top:19.8pt;height:23.4pt;width:153pt;z-index:251654144;mso-width-relative:page;mso-height-relative:page;" stroked="t" coordsize="21600,21600" adj="18734,-27000">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顶天，黑体三号字，右对齐。</w:t>
                  </w:r>
                </w:p>
              </w:txbxContent>
            </v:textbox>
          </v:shape>
        </w:pict>
      </w:r>
    </w:p>
    <w:p>
      <w:pPr>
        <w:adjustRightInd w:val="0"/>
        <w:snapToGrid w:val="0"/>
        <w:spacing w:line="600" w:lineRule="exact"/>
        <w:jc w:val="center"/>
        <w:rPr>
          <w:rFonts w:eastAsia="方正小标宋简体"/>
          <w:sz w:val="36"/>
          <w:szCs w:val="36"/>
          <w:u w:val="single"/>
        </w:rPr>
      </w:pPr>
      <w:r>
        <w:rPr>
          <w:lang w:val="en-US" w:eastAsia="zh-CN"/>
        </w:rPr>
        <w:pict>
          <v:rect id="_x0000_s1108" o:spid="_x0000_s1108" o:spt="1" style="position:absolute;left:0pt;margin-left:166.35pt;margin-top:217.6pt;height:54.6pt;width:27pt;z-index:251662336;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w:r>
      <w:r>
        <w:rPr>
          <w:lang w:val="en-US" w:eastAsia="zh-CN"/>
        </w:rPr>
        <w:pict>
          <v:rect id="_x0000_s1101" o:spid="_x0000_s1101" o:spt="1" style="position:absolute;left:0pt;margin-left:162.75pt;margin-top:22.55pt;height:54.6pt;width:27pt;z-index:251656192;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w:r>
      <w:r>
        <w:rPr>
          <w:lang w:val="en-US" w:eastAsia="zh-CN"/>
        </w:rPr>
        <w:pict>
          <v:line id="_x0000_s1100" o:spid="_x0000_s1100" o:spt="20" style="position:absolute;left:0pt;flip:x;margin-left:210pt;margin-top:22.55pt;height:62.4pt;width:0pt;z-index:251655168;mso-width-relative:page;mso-height-relative:page;" stroked="t" coordsize="21600,21600">
            <v:path arrowok="t"/>
            <v:fill focussize="0,0"/>
            <v:stroke color="#FF0000" startarrow="block" endarrow="block"/>
            <v:imagedata o:title=""/>
            <o:lock v:ext="edit"/>
          </v:line>
        </w:pic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hint="eastAsia"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地方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rPr>
          <w:lang w:val="en-US" w:eastAsia="zh-CN"/>
        </w:rPr>
        <w:pict>
          <v:shape id="_x0000_s1104" o:spid="_x0000_s1104" o:spt="62" type="#_x0000_t62" style="position:absolute;left:0pt;margin-left:0pt;margin-top:20.75pt;height:23.4pt;width:204.75pt;z-index:251658240;mso-width-relative:page;mso-height-relative:page;" stroked="t" coordsize="21600,21600" adj="19854,-24738">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w:r>
      <w:r>
        <w:rPr>
          <w:lang w:val="en-US" w:eastAsia="zh-CN"/>
        </w:rPr>
        <w:pict>
          <v:line id="_x0000_s1102" o:spid="_x0000_s1102" o:spt="20" style="position:absolute;left:0pt;flip:x;margin-left:210pt;margin-top:20.75pt;height:109.15pt;width:0pt;z-index:251657216;mso-width-relative:page;mso-height-relative:page;" stroked="t" coordsize="21600,21600">
            <v:path arrowok="t"/>
            <v:fill focussize="0,0"/>
            <v:stroke color="#FF0000" startarrow="block" endarrow="block"/>
            <v:imagedata o:title=""/>
            <o:lock v:ext="edit"/>
          </v:line>
        </w:pic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w:pict>
          <v:line id="_x0000_s1106" o:spid="_x0000_s1106" o:spt="20" style="position:absolute;left:0pt;flip:x;margin-left:88.65pt;margin-top:2.3pt;height:140.4pt;width:0pt;z-index:251660288;mso-width-relative:page;mso-height-relative:page;" stroked="t" coordsize="21600,21600">
            <v:path arrowok="t"/>
            <v:fill focussize="0,0"/>
            <v:stroke color="#FF0000" startarrow="block" endarrow="block"/>
            <v:imagedata o:title=""/>
            <o:lock v:ext="edit"/>
          </v:line>
        </w:pict>
      </w:r>
      <w:r>
        <w:rPr>
          <w:lang w:val="en-US" w:eastAsia="zh-CN"/>
        </w:rPr>
        <w:pict>
          <v:shape id="_x0000_s1105" o:spid="_x0000_s1105" o:spt="62" type="#_x0000_t62" style="position:absolute;left:0pt;margin-left:0pt;margin-top:20.35pt;height:39pt;width:120pt;z-index:251659264;mso-width-relative:page;mso-height-relative:page;" stroked="t" coordsize="21600,21600" adj="17028,-25200">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w:pict>
          <v:rect id="_x0000_s1103" o:spid="_x0000_s1103" o:spt="1" style="position:absolute;left:0pt;margin-left:54.55pt;margin-top:10.55pt;height:54.6pt;width:27pt;z-index:251658240;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w:pict>
          <v:shape id="_x0000_s1107" o:spid="_x0000_s1107" o:spt="62" type="#_x0000_t62" style="position:absolute;left:0pt;margin-left:320.25pt;margin-top:0.75pt;height:25.5pt;width:144pt;z-index:251661312;mso-width-relative:page;mso-height-relative:page;" stroked="t" coordsize="21600,21600" adj="-2903,34518">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黑体小二号字，居中对齐。</w:t>
                  </w:r>
                </w:p>
              </w:txbxContent>
            </v:textbox>
          </v:shape>
        </w:pic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540" w:firstLineChars="150"/>
        <w:rPr>
          <w:rFonts w:eastAsia="黑体"/>
          <w:sz w:val="28"/>
          <w:szCs w:val="28"/>
        </w:rPr>
      </w:pPr>
      <w:r>
        <w:rPr>
          <w:rFonts w:eastAsia="方正小标宋简体"/>
          <w:sz w:val="36"/>
          <w:szCs w:val="36"/>
          <w:u w:val="single"/>
        </w:rPr>
        <w:br w:type="page"/>
      </w:r>
      <w:r>
        <w:rPr>
          <w:rFonts w:hint="eastAsia" w:eastAsia="黑体"/>
          <w:sz w:val="28"/>
          <w:szCs w:val="28"/>
        </w:rPr>
        <w:t>一</w:t>
      </w:r>
      <w:r>
        <w:rPr>
          <w:rFonts w:eastAsia="黑体"/>
          <w:sz w:val="28"/>
          <w:szCs w:val="28"/>
        </w:rPr>
        <w:t>、</w:t>
      </w:r>
      <w:r>
        <w:rPr>
          <w:rFonts w:hint="eastAsia" w:eastAsia="黑体"/>
          <w:sz w:val="28"/>
          <w:szCs w:val="28"/>
        </w:rPr>
        <w:t>研究</w:t>
      </w:r>
      <w:r>
        <w:rPr>
          <w:rFonts w:eastAsia="黑体"/>
          <w:sz w:val="28"/>
          <w:szCs w:val="28"/>
        </w:rPr>
        <w:t>任务</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hint="eastAsia" w:eastAsia="黑体"/>
          <w:sz w:val="28"/>
          <w:szCs w:val="28"/>
        </w:rPr>
        <w:t>二</w:t>
      </w:r>
      <w:r>
        <w:rPr>
          <w:rFonts w:eastAsia="黑体"/>
          <w:sz w:val="28"/>
          <w:szCs w:val="28"/>
        </w:rPr>
        <w:t>、成果形式</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w:t>
      </w:r>
      <w:r>
        <w:rPr>
          <w:rFonts w:eastAsia="仿宋_GB2312"/>
          <w:color w:val="FF0000"/>
          <w:sz w:val="28"/>
          <w:szCs w:val="28"/>
        </w:rPr>
        <w:t>单位情况，包括：单位性质、企业规模、地理位置、财务核算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hint="eastAsia" w:eastAsia="黑体"/>
          <w:sz w:val="28"/>
          <w:szCs w:val="28"/>
        </w:rPr>
        <w:t>四</w:t>
      </w:r>
      <w:r>
        <w:rPr>
          <w:rFonts w:eastAsia="黑体"/>
          <w:sz w:val="28"/>
          <w:szCs w:val="28"/>
        </w:rPr>
        <w:t>、经费概算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rFonts w:hint="eastAsia"/>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7"/>
        <w:tblW w:w="836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2403"/>
      </w:tblGrid>
      <w:tr>
        <w:trPr>
          <w:tblHeader/>
        </w:trPr>
        <w:tc>
          <w:tcPr>
            <w:tcW w:w="3685" w:type="dxa"/>
            <w:gridSpan w:val="2"/>
            <w:tcBorders>
              <w:top w:val="single" w:color="auto" w:sz="4" w:space="0"/>
              <w:left w:val="single" w:color="auto" w:sz="4" w:space="0"/>
              <w:bottom w:val="single" w:color="auto" w:sz="4" w:space="0"/>
              <w:right w:val="single" w:color="auto" w:sz="4" w:space="0"/>
            </w:tcBorders>
          </w:tcPr>
          <w:p>
            <w:pPr>
              <w:spacing w:line="360" w:lineRule="auto"/>
              <w:ind w:firstLine="1656" w:firstLineChars="690"/>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r>
              <w:rPr>
                <w:rFonts w:eastAsia="黑体"/>
                <w:sz w:val="24"/>
              </w:rPr>
              <w:t>经 费</w:t>
            </w:r>
          </w:p>
        </w:tc>
        <w:tc>
          <w:tcPr>
            <w:tcW w:w="2403" w:type="dxa"/>
            <w:tcBorders>
              <w:top w:val="single" w:color="auto" w:sz="4" w:space="0"/>
              <w:left w:val="single" w:color="auto" w:sz="4" w:space="0"/>
              <w:bottom w:val="single" w:color="auto" w:sz="4" w:space="0"/>
              <w:right w:val="single" w:color="auto" w:sz="4" w:space="0"/>
            </w:tcBorders>
          </w:tcPr>
          <w:p>
            <w:pPr>
              <w:spacing w:line="360" w:lineRule="auto"/>
              <w:ind w:firstLine="235" w:firstLineChars="98"/>
              <w:rPr>
                <w:rFonts w:eastAsia="黑体"/>
                <w:sz w:val="24"/>
                <w:szCs w:val="24"/>
              </w:rPr>
            </w:pPr>
            <w:r>
              <w:rPr>
                <w:rFonts w:eastAsia="黑体"/>
                <w:sz w:val="24"/>
              </w:rPr>
              <w:t>占总投资</w:t>
            </w:r>
            <w:r>
              <w:rPr>
                <w:rFonts w:eastAsia="仿宋_GB2312"/>
                <w:sz w:val="24"/>
              </w:rPr>
              <w:t>（%）</w:t>
            </w:r>
          </w:p>
        </w:tc>
      </w:tr>
      <w:tr>
        <w:tc>
          <w:tcPr>
            <w:tcW w:w="485" w:type="dxa"/>
            <w:vMerge w:val="restart"/>
            <w:tcBorders>
              <w:top w:val="single" w:color="auto" w:sz="4" w:space="0"/>
              <w:left w:val="single" w:color="auto" w:sz="4" w:space="0"/>
              <w:bottom w:val="single" w:color="auto" w:sz="4" w:space="0"/>
              <w:right w:val="single" w:color="auto" w:sz="4" w:space="0"/>
            </w:tcBorders>
          </w:tcPr>
          <w:p>
            <w:pPr>
              <w:spacing w:line="360" w:lineRule="auto"/>
              <w:rPr>
                <w:rFonts w:eastAsia="仿宋_GB2312"/>
                <w:b/>
                <w:sz w:val="24"/>
                <w:szCs w:val="24"/>
              </w:rPr>
            </w:pPr>
          </w:p>
          <w:p>
            <w:pPr>
              <w:spacing w:line="360" w:lineRule="auto"/>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 xml:space="preserve">    收  益</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 xml:space="preserve">    不可预见费</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黑体"/>
                <w:kern w:val="0"/>
                <w:sz w:val="24"/>
                <w:szCs w:val="24"/>
              </w:rPr>
            </w:pPr>
            <w:r>
              <w:rPr>
                <w:rFonts w:eastAsia="黑体"/>
                <w:kern w:val="0"/>
                <w:sz w:val="24"/>
              </w:rPr>
              <w:t xml:space="preserve">   合  计</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rPr>
          <w:rFonts w:hint="eastAsia" w:eastAsia="楷体_GB2312"/>
          <w:color w:val="FF0000"/>
          <w:sz w:val="28"/>
          <w:szCs w:val="28"/>
        </w:rPr>
      </w:pPr>
    </w:p>
    <w:p>
      <w:pPr>
        <w:adjustRightInd w:val="0"/>
        <w:snapToGrid w:val="0"/>
        <w:spacing w:line="460" w:lineRule="exact"/>
        <w:ind w:firstLine="560" w:firstLineChars="200"/>
        <w:rPr>
          <w:rFonts w:hint="eastAsia" w:eastAsia="楷体_GB2312"/>
          <w:color w:val="FF0000"/>
          <w:sz w:val="28"/>
          <w:szCs w:val="28"/>
        </w:rPr>
      </w:pPr>
      <w:r>
        <w:rPr>
          <w:rFonts w:hint="eastAsia" w:eastAsia="黑体"/>
          <w:sz w:val="28"/>
          <w:szCs w:val="28"/>
        </w:rPr>
        <w:t>五</w:t>
      </w:r>
      <w:r>
        <w:rPr>
          <w:rFonts w:eastAsia="黑体"/>
          <w:sz w:val="28"/>
          <w:szCs w:val="28"/>
        </w:rPr>
        <w:t>、概算编制说明</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材料费</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r>
        <w:rPr>
          <w:rFonts w:eastAsia="仿宋_GB2312"/>
          <w:sz w:val="28"/>
          <w:szCs w:val="28"/>
        </w:rPr>
        <w:t>1.测算依据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原材料、辅助材料等费用＝∑（预计耗用量×数量）。</w:t>
      </w:r>
    </w:p>
    <w:p>
      <w:pPr>
        <w:adjustRightInd w:val="0"/>
        <w:snapToGrid w:val="0"/>
        <w:spacing w:line="460" w:lineRule="exact"/>
        <w:ind w:firstLine="560" w:firstLineChars="200"/>
        <w:rPr>
          <w:rFonts w:eastAsia="仿宋_GB2312"/>
          <w:sz w:val="28"/>
          <w:szCs w:val="28"/>
        </w:rPr>
      </w:pPr>
      <w:r>
        <w:rPr>
          <w:rFonts w:eastAsia="仿宋_GB2312"/>
          <w:sz w:val="28"/>
          <w:szCs w:val="28"/>
        </w:rPr>
        <w:t>2.材料费预算</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根据课题研制需要，材料费预算如下表所示。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7"/>
        <w:tblW w:w="8736" w:type="dxa"/>
        <w:jc w:val="center"/>
        <w:tblInd w:w="0" w:type="dxa"/>
        <w:tblLayout w:type="fixed"/>
        <w:tblCellMar>
          <w:top w:w="0" w:type="dxa"/>
          <w:left w:w="108" w:type="dxa"/>
          <w:bottom w:w="0" w:type="dxa"/>
          <w:right w:w="108" w:type="dxa"/>
        </w:tblCellMar>
      </w:tblPr>
      <w:tblGrid>
        <w:gridCol w:w="1546"/>
        <w:gridCol w:w="2198"/>
        <w:gridCol w:w="704"/>
        <w:gridCol w:w="887"/>
        <w:gridCol w:w="818"/>
        <w:gridCol w:w="1075"/>
        <w:gridCol w:w="1508"/>
      </w:tblGrid>
      <w:tr>
        <w:trPr>
          <w:trHeight w:val="270"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50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rPr>
          <w:trHeight w:val="270"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190"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91"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190"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75"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190"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190"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54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190"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03"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1508" w:type="dxa"/>
            <w:tcBorders>
              <w:top w:val="nil"/>
              <w:left w:val="nil"/>
              <w:bottom w:val="single" w:color="auto" w:sz="4" w:space="0"/>
              <w:right w:val="single" w:color="auto" w:sz="4" w:space="0"/>
            </w:tcBorders>
            <w:vAlign w:val="center"/>
          </w:tcPr>
          <w:p>
            <w:pPr>
              <w:jc w:val="center"/>
            </w:pPr>
          </w:p>
        </w:tc>
      </w:tr>
      <w:tr>
        <w:trPr>
          <w:trHeight w:val="613" w:hRule="atLeast"/>
          <w:jc w:val="center"/>
        </w:trPr>
        <w:tc>
          <w:tcPr>
            <w:tcW w:w="7228"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1508"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jc w:val="left"/>
        <w:rPr>
          <w:rFonts w:ascii="仿宋_GB2312" w:eastAsia="仿宋_GB2312"/>
          <w:color w:val="000000"/>
          <w:kern w:val="0"/>
          <w:sz w:val="24"/>
          <w:szCs w:val="24"/>
        </w:rPr>
      </w:pPr>
      <w:r>
        <w:rPr>
          <w:rFonts w:hint="eastAsia" w:ascii="仿宋_GB2312" w:eastAsia="仿宋_GB2312"/>
          <w:color w:val="000000"/>
          <w:kern w:val="0"/>
          <w:sz w:val="24"/>
          <w:szCs w:val="24"/>
        </w:rPr>
        <w:t>（注：1.根据实际需求情况增加材料费课题内容。）</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（二）</w:t>
      </w:r>
      <w:r>
        <w:rPr>
          <w:rFonts w:eastAsia="楷体_GB2312"/>
          <w:sz w:val="28"/>
          <w:szCs w:val="28"/>
        </w:rPr>
        <w:t>专用费</w:t>
      </w:r>
    </w:p>
    <w:p>
      <w:pPr>
        <w:spacing w:line="460" w:lineRule="exact"/>
        <w:ind w:firstLine="560" w:firstLineChars="200"/>
        <w:rPr>
          <w:rFonts w:eastAsia="仿宋_GB2312"/>
          <w:sz w:val="28"/>
          <w:szCs w:val="28"/>
        </w:rPr>
      </w:pPr>
      <w:r>
        <w:rPr>
          <w:rFonts w:hint="eastAsia" w:eastAsia="仿宋_GB2312"/>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sz w:val="28"/>
          <w:szCs w:val="28"/>
        </w:rPr>
        <w:t>本课题专用费预算××万元。</w:t>
      </w:r>
    </w:p>
    <w:p>
      <w:pPr>
        <w:spacing w:line="460" w:lineRule="exact"/>
        <w:ind w:firstLine="560" w:firstLineChars="200"/>
        <w:rPr>
          <w:rFonts w:eastAsia="仿宋_GB2312"/>
          <w:sz w:val="28"/>
          <w:szCs w:val="28"/>
        </w:rPr>
      </w:pP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7"/>
        <w:tblW w:w="9571" w:type="dxa"/>
        <w:jc w:val="center"/>
        <w:tblInd w:w="0" w:type="dxa"/>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（三）</w:t>
      </w:r>
      <w:r>
        <w:rPr>
          <w:rFonts w:eastAsia="楷体_GB2312"/>
          <w:sz w:val="28"/>
          <w:szCs w:val="28"/>
        </w:rPr>
        <w:t>外协费</w:t>
      </w:r>
    </w:p>
    <w:p>
      <w:pPr>
        <w:adjustRightInd w:val="0"/>
        <w:snapToGrid w:val="0"/>
        <w:spacing w:line="460" w:lineRule="exact"/>
        <w:ind w:firstLine="560" w:firstLineChars="200"/>
        <w:rPr>
          <w:rFonts w:ascii="仿宋_GB2312" w:eastAsia="仿宋_GB2312"/>
          <w:sz w:val="28"/>
          <w:szCs w:val="28"/>
        </w:rPr>
      </w:pPr>
      <w:r>
        <w:rPr>
          <w:rFonts w:hint="eastAsia" w:eastAsia="仿宋_GB2312"/>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sz w:val="28"/>
          <w:szCs w:val="28"/>
        </w:rPr>
        <w:t>本课题外协费预算</w:t>
      </w:r>
      <w:r>
        <w:rPr>
          <w:rFonts w:hint="eastAsia" w:ascii="仿宋_GB2312" w:eastAsia="仿宋_GB2312"/>
          <w:color w:val="000000"/>
          <w:sz w:val="28"/>
          <w:szCs w:val="28"/>
        </w:rPr>
        <w:t>XX</w:t>
      </w:r>
      <w:r>
        <w:rPr>
          <w:rFonts w:hint="eastAsia" w:ascii="仿宋_GB2312" w:eastAsia="仿宋_GB2312"/>
          <w:sz w:val="28"/>
          <w:szCs w:val="28"/>
        </w:rPr>
        <w:t>万元。</w:t>
      </w:r>
    </w:p>
    <w:p>
      <w:pPr>
        <w:pStyle w:val="12"/>
        <w:shd w:val="clear" w:color="auto" w:fill="FFFFFF"/>
        <w:spacing w:before="0" w:beforeAutospacing="0" w:after="0" w:afterAutospacing="0" w:line="460" w:lineRule="exact"/>
        <w:ind w:firstLine="560" w:firstLineChars="200"/>
        <w:jc w:val="both"/>
        <w:rPr>
          <w:rFonts w:ascii="Calibri" w:hAnsi="Calibri" w:eastAsia="仿宋_GB2312" w:cs="Times New Roman"/>
          <w:kern w:val="2"/>
          <w:sz w:val="28"/>
          <w:szCs w:val="28"/>
        </w:rPr>
      </w:pP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7"/>
        <w:tblW w:w="8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135"/>
        <w:gridCol w:w="735"/>
        <w:gridCol w:w="818"/>
        <w:gridCol w:w="1496"/>
        <w:gridCol w:w="1367"/>
      </w:tblGrid>
      <w:tr>
        <w:trPr>
          <w:jc w:val="center"/>
        </w:trPr>
        <w:tc>
          <w:tcPr>
            <w:tcW w:w="644"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1367" w:type="dxa"/>
          </w:tcPr>
          <w:p>
            <w:pPr>
              <w:widowControl/>
              <w:jc w:val="center"/>
              <w:rPr>
                <w:b/>
                <w:color w:val="000000"/>
                <w:kern w:val="0"/>
              </w:rPr>
            </w:pPr>
            <w:r>
              <w:rPr>
                <w:b/>
                <w:color w:val="000000"/>
                <w:kern w:val="0"/>
              </w:rPr>
              <w:t>金额</w:t>
            </w:r>
          </w:p>
        </w:tc>
      </w:tr>
      <w:tr>
        <w:trPr>
          <w:jc w:val="center"/>
        </w:trPr>
        <w:tc>
          <w:tcPr>
            <w:tcW w:w="644"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828"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1367"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（四）燃料动力费</w:t>
      </w:r>
    </w:p>
    <w:p>
      <w:pPr>
        <w:spacing w:line="460" w:lineRule="exact"/>
        <w:ind w:firstLine="560" w:firstLineChars="200"/>
        <w:rPr>
          <w:rFonts w:eastAsia="仿宋_GB2312"/>
          <w:sz w:val="28"/>
          <w:szCs w:val="28"/>
        </w:rPr>
      </w:pPr>
      <w:r>
        <w:rPr>
          <w:rFonts w:hint="eastAsia" w:eastAsia="仿宋_GB2312"/>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……（说明测算依据）。</w:t>
      </w:r>
    </w:p>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（五）事务费</w:t>
      </w:r>
    </w:p>
    <w:p>
      <w:pPr>
        <w:spacing w:line="460" w:lineRule="exact"/>
        <w:ind w:firstLine="560" w:firstLineChars="200"/>
        <w:rPr>
          <w:rFonts w:eastAsia="仿宋_GB2312"/>
          <w:sz w:val="28"/>
          <w:szCs w:val="28"/>
        </w:rPr>
      </w:pPr>
      <w:r>
        <w:rPr>
          <w:rFonts w:hint="eastAsia" w:eastAsia="仿宋_GB2312"/>
          <w:sz w:val="28"/>
          <w:szCs w:val="28"/>
        </w:rPr>
        <w:t>指在项目研究、试制过程中必须发生的会议费、差旅费和专家咨询费。</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sz w:val="28"/>
          <w:szCs w:val="28"/>
        </w:rPr>
      </w:pPr>
      <w:r>
        <w:rPr>
          <w:rFonts w:hint="eastAsia" w:eastAsia="仿宋_GB2312"/>
          <w:sz w:val="28"/>
          <w:szCs w:val="28"/>
        </w:rPr>
        <w:t>（会议费是指在项目研究、试制过程中组织开展学术研讨、咨询、评审以及项目协调等活动发生的会议场所租赁费、租车费、资料费、伙食费、住宿费、交通费等。）</w:t>
      </w:r>
    </w:p>
    <w:p>
      <w:pPr>
        <w:pStyle w:val="28"/>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7"/>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590"/>
        <w:gridCol w:w="1097"/>
        <w:gridCol w:w="722"/>
        <w:gridCol w:w="1482"/>
      </w:tblGrid>
      <w:tr>
        <w:trPr>
          <w:trHeight w:val="87" w:hRule="atLeast"/>
          <w:tblHeader/>
          <w:jc w:val="center"/>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482" w:type="dxa"/>
            <w:shd w:val="clear" w:color="auto" w:fill="auto"/>
            <w:vAlign w:val="center"/>
          </w:tcPr>
          <w:p>
            <w:pPr>
              <w:pStyle w:val="29"/>
              <w:jc w:val="center"/>
              <w:rPr>
                <w:b/>
                <w:sz w:val="21"/>
                <w:szCs w:val="21"/>
              </w:rPr>
            </w:pPr>
            <w:r>
              <w:rPr>
                <w:rFonts w:hint="eastAsia"/>
                <w:b/>
                <w:sz w:val="21"/>
                <w:szCs w:val="21"/>
              </w:rPr>
              <w:t>金额</w:t>
            </w: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bl>
    <w:p>
      <w:pPr>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7"/>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7"/>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3307"/>
        <w:gridCol w:w="708"/>
        <w:gridCol w:w="708"/>
        <w:gridCol w:w="2881"/>
        <w:gridCol w:w="684"/>
      </w:tblGrid>
      <w:tr>
        <w:trPr>
          <w:trHeight w:val="330" w:hRule="atLeast"/>
          <w:jc w:val="center"/>
        </w:trPr>
        <w:tc>
          <w:tcPr>
            <w:tcW w:w="689"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881"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684"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rPr>
          <w:trHeight w:val="375"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881" w:type="dxa"/>
          </w:tcPr>
          <w:p>
            <w:pPr>
              <w:widowControl/>
              <w:jc w:val="center"/>
              <w:rPr>
                <w:rFonts w:cs="宋体" w:asciiTheme="minorEastAsia" w:hAnsiTheme="minorEastAsia" w:eastAsiaTheme="minorEastAsia"/>
                <w:b/>
                <w:bCs/>
                <w:kern w:val="0"/>
                <w:szCs w:val="21"/>
              </w:rPr>
            </w:pPr>
          </w:p>
        </w:tc>
        <w:tc>
          <w:tcPr>
            <w:tcW w:w="684" w:type="dxa"/>
          </w:tcPr>
          <w:p>
            <w:pPr>
              <w:jc w:val="center"/>
              <w:rPr>
                <w:rFonts w:ascii="Times New Roman" w:hAnsi="Times New Roman"/>
                <w:color w:val="000000"/>
                <w:kern w:val="0"/>
              </w:rPr>
            </w:pPr>
          </w:p>
        </w:tc>
      </w:tr>
      <w:tr>
        <w:trPr>
          <w:trHeight w:val="360"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352"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285"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390" w:hRule="atLeast"/>
          <w:jc w:val="center"/>
        </w:trPr>
        <w:tc>
          <w:tcPr>
            <w:tcW w:w="8293"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（专家咨询费是指在项目研究试制过程中一次性支付给外单位专家的评审自行费用。）</w:t>
      </w:r>
    </w:p>
    <w:p>
      <w:pPr>
        <w:pStyle w:val="28"/>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2" w:firstLineChars="200"/>
        <w:jc w:val="right"/>
        <w:rPr>
          <w:b/>
          <w:sz w:val="28"/>
          <w:szCs w:val="28"/>
        </w:rPr>
      </w:pPr>
      <w:r>
        <w:rPr>
          <w:rFonts w:hint="eastAsia"/>
          <w:b/>
        </w:rPr>
        <w:t>单位:</w:t>
      </w:r>
      <w:r>
        <w:rPr>
          <w:b/>
        </w:rPr>
        <w:t>万元</w:t>
      </w:r>
    </w:p>
    <w:tbl>
      <w:tblPr>
        <w:tblStyle w:val="17"/>
        <w:tblW w:w="8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tblGrid>
      <w:tr>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p>
    <w:p>
      <w:pPr>
        <w:spacing w:line="460" w:lineRule="exact"/>
        <w:ind w:firstLine="560" w:firstLineChars="200"/>
        <w:rPr>
          <w:rFonts w:hint="eastAsia" w:eastAsia="仿宋_GB2312"/>
          <w:sz w:val="28"/>
          <w:szCs w:val="28"/>
        </w:rPr>
      </w:pPr>
    </w:p>
    <w:p>
      <w:pPr>
        <w:spacing w:line="460" w:lineRule="exact"/>
        <w:ind w:firstLine="560" w:firstLineChars="200"/>
        <w:rPr>
          <w:rFonts w:hint="eastAsia" w:eastAsia="仿宋_GB2312"/>
          <w:sz w:val="28"/>
          <w:szCs w:val="28"/>
        </w:rPr>
      </w:pPr>
      <w:r>
        <w:rPr>
          <w:rFonts w:hint="eastAsia" w:eastAsia="仿宋_GB2312"/>
          <w:sz w:val="28"/>
          <w:szCs w:val="28"/>
        </w:rPr>
        <w:t>注：事务费以材料费、专用费、50%外协费三项之和为基数，按不超过下表所列比例超额累退计算。</w:t>
      </w:r>
    </w:p>
    <w:p>
      <w:pPr>
        <w:adjustRightInd w:val="0"/>
        <w:snapToGrid w:val="0"/>
        <w:spacing w:line="312" w:lineRule="auto"/>
        <w:jc w:val="center"/>
        <w:rPr>
          <w:rFonts w:eastAsia="仿宋_GB2312"/>
          <w:sz w:val="28"/>
          <w:szCs w:val="28"/>
        </w:rPr>
      </w:pPr>
      <w:r>
        <w:rPr>
          <w:rFonts w:hint="eastAsia"/>
          <w:b/>
          <w:sz w:val="28"/>
          <w:szCs w:val="28"/>
        </w:rPr>
        <w:t>事务费比例限额</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725"/>
        <w:gridCol w:w="2841"/>
      </w:tblGrid>
      <w:tr>
        <w:trPr>
          <w:trHeight w:val="565" w:hRule="atLeast"/>
          <w:jc w:val="center"/>
        </w:trPr>
        <w:tc>
          <w:tcPr>
            <w:tcW w:w="956" w:type="dxa"/>
            <w:vAlign w:val="center"/>
          </w:tcPr>
          <w:p>
            <w:pPr>
              <w:jc w:val="center"/>
              <w:rPr>
                <w:rFonts w:ascii="Times New Roman" w:hAnsi="Times New Roman"/>
              </w:rPr>
            </w:pPr>
            <w:r>
              <w:rPr>
                <w:rFonts w:hint="eastAsia" w:ascii="Times New Roman" w:hAnsi="Times New Roman"/>
              </w:rPr>
              <w:t>序号</w:t>
            </w:r>
          </w:p>
        </w:tc>
        <w:tc>
          <w:tcPr>
            <w:tcW w:w="4725" w:type="dxa"/>
            <w:vAlign w:val="center"/>
          </w:tcPr>
          <w:p>
            <w:pPr>
              <w:jc w:val="center"/>
              <w:rPr>
                <w:rFonts w:ascii="Times New Roman" w:hAnsi="Times New Roman"/>
              </w:rPr>
            </w:pPr>
            <w:r>
              <w:rPr>
                <w:rFonts w:hint="eastAsia" w:ascii="Times New Roman" w:hAnsi="Times New Roman"/>
              </w:rPr>
              <w:t>材料费、专用费、50%外协费之和（万元）</w:t>
            </w:r>
          </w:p>
        </w:tc>
        <w:tc>
          <w:tcPr>
            <w:tcW w:w="2841" w:type="dxa"/>
            <w:vAlign w:val="center"/>
          </w:tcPr>
          <w:p>
            <w:pPr>
              <w:jc w:val="center"/>
              <w:rPr>
                <w:rFonts w:ascii="Times New Roman" w:hAnsi="Times New Roman"/>
              </w:rPr>
            </w:pPr>
            <w:r>
              <w:rPr>
                <w:rFonts w:hint="eastAsia" w:ascii="Times New Roman" w:hAnsi="Times New Roman"/>
              </w:rPr>
              <w:t>事务费</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50以下（含）</w:t>
            </w:r>
          </w:p>
        </w:tc>
        <w:tc>
          <w:tcPr>
            <w:tcW w:w="2841" w:type="dxa"/>
            <w:vAlign w:val="center"/>
          </w:tcPr>
          <w:p>
            <w:pPr>
              <w:jc w:val="center"/>
              <w:rPr>
                <w:rFonts w:ascii="Times New Roman" w:hAnsi="Times New Roman"/>
              </w:rPr>
            </w:pPr>
            <w:r>
              <w:rPr>
                <w:rFonts w:hint="eastAsia" w:ascii="Times New Roman" w:hAnsi="Times New Roman"/>
              </w:rPr>
              <w:t>18%</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50-200（含）</w:t>
            </w:r>
          </w:p>
        </w:tc>
        <w:tc>
          <w:tcPr>
            <w:tcW w:w="2841" w:type="dxa"/>
            <w:vAlign w:val="center"/>
          </w:tcPr>
          <w:p>
            <w:pPr>
              <w:jc w:val="center"/>
              <w:rPr>
                <w:rFonts w:ascii="Times New Roman" w:hAnsi="Times New Roman"/>
              </w:rPr>
            </w:pPr>
            <w:r>
              <w:rPr>
                <w:rFonts w:hint="eastAsia" w:ascii="Times New Roman" w:hAnsi="Times New Roman"/>
              </w:rPr>
              <w:t>17%</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200-500（含）</w:t>
            </w:r>
          </w:p>
        </w:tc>
        <w:tc>
          <w:tcPr>
            <w:tcW w:w="2841" w:type="dxa"/>
            <w:vAlign w:val="center"/>
          </w:tcPr>
          <w:p>
            <w:pPr>
              <w:jc w:val="center"/>
              <w:rPr>
                <w:rFonts w:ascii="Times New Roman" w:hAnsi="Times New Roman"/>
              </w:rPr>
            </w:pPr>
            <w:r>
              <w:rPr>
                <w:rFonts w:hint="eastAsia" w:ascii="Times New Roman" w:hAnsi="Times New Roman"/>
              </w:rPr>
              <w:t>16%</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500-1000（含）</w:t>
            </w:r>
          </w:p>
        </w:tc>
        <w:tc>
          <w:tcPr>
            <w:tcW w:w="2841" w:type="dxa"/>
            <w:vAlign w:val="center"/>
          </w:tcPr>
          <w:p>
            <w:pPr>
              <w:jc w:val="center"/>
              <w:rPr>
                <w:rFonts w:ascii="Times New Roman" w:hAnsi="Times New Roman"/>
              </w:rPr>
            </w:pPr>
            <w:r>
              <w:rPr>
                <w:rFonts w:hint="eastAsia" w:ascii="Times New Roman" w:hAnsi="Times New Roman"/>
              </w:rPr>
              <w:t>13%</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1000-2000（含）</w:t>
            </w:r>
          </w:p>
        </w:tc>
        <w:tc>
          <w:tcPr>
            <w:tcW w:w="2841" w:type="dxa"/>
            <w:vAlign w:val="center"/>
          </w:tcPr>
          <w:p>
            <w:pPr>
              <w:jc w:val="center"/>
              <w:rPr>
                <w:rFonts w:ascii="Times New Roman" w:hAnsi="Times New Roman"/>
              </w:rPr>
            </w:pPr>
            <w:r>
              <w:rPr>
                <w:rFonts w:hint="eastAsia" w:ascii="Times New Roman" w:hAnsi="Times New Roman"/>
              </w:rPr>
              <w:t>12.5%</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2000-5000（含）</w:t>
            </w:r>
          </w:p>
        </w:tc>
        <w:tc>
          <w:tcPr>
            <w:tcW w:w="2841" w:type="dxa"/>
            <w:vAlign w:val="center"/>
          </w:tcPr>
          <w:p>
            <w:pPr>
              <w:jc w:val="center"/>
              <w:rPr>
                <w:rFonts w:ascii="Times New Roman" w:hAnsi="Times New Roman"/>
              </w:rPr>
            </w:pPr>
            <w:r>
              <w:rPr>
                <w:rFonts w:hint="eastAsia" w:ascii="Times New Roman" w:hAnsi="Times New Roman"/>
              </w:rPr>
              <w:t>8.5%</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5000-10000（含）</w:t>
            </w:r>
          </w:p>
        </w:tc>
        <w:tc>
          <w:tcPr>
            <w:tcW w:w="2841" w:type="dxa"/>
            <w:vAlign w:val="center"/>
          </w:tcPr>
          <w:p>
            <w:pPr>
              <w:jc w:val="center"/>
              <w:rPr>
                <w:rFonts w:ascii="Times New Roman" w:hAnsi="Times New Roman"/>
              </w:rPr>
            </w:pPr>
            <w:r>
              <w:rPr>
                <w:rFonts w:hint="eastAsia" w:ascii="Times New Roman" w:hAnsi="Times New Roman"/>
              </w:rPr>
              <w:t>8%</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10000以上</w:t>
            </w:r>
          </w:p>
        </w:tc>
        <w:tc>
          <w:tcPr>
            <w:tcW w:w="2841" w:type="dxa"/>
            <w:vAlign w:val="center"/>
          </w:tcPr>
          <w:p>
            <w:pPr>
              <w:jc w:val="center"/>
              <w:rPr>
                <w:rFonts w:ascii="Times New Roman" w:hAnsi="Times New Roman"/>
              </w:rPr>
            </w:pPr>
            <w:r>
              <w:rPr>
                <w:rFonts w:hint="eastAsia" w:ascii="Times New Roman" w:hAnsi="Times New Roman"/>
              </w:rPr>
              <w:t>4%</w:t>
            </w:r>
          </w:p>
        </w:tc>
      </w:tr>
    </w:tbl>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（六）固定资产折旧费</w:t>
      </w:r>
    </w:p>
    <w:p>
      <w:pPr>
        <w:spacing w:line="460" w:lineRule="exact"/>
        <w:ind w:firstLine="560" w:firstLineChars="200"/>
        <w:rPr>
          <w:rFonts w:eastAsia="仿宋_GB2312"/>
          <w:sz w:val="28"/>
          <w:szCs w:val="28"/>
        </w:rPr>
      </w:pPr>
      <w:r>
        <w:rPr>
          <w:rFonts w:hint="eastAsia" w:eastAsia="仿宋_GB2312"/>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……（说明测算依据）。</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（七）管理费</w:t>
      </w:r>
    </w:p>
    <w:p>
      <w:pPr>
        <w:spacing w:line="460" w:lineRule="exact"/>
        <w:ind w:firstLine="560" w:firstLineChars="200"/>
        <w:rPr>
          <w:rFonts w:hint="eastAsia" w:eastAsia="仿宋_GB2312"/>
          <w:sz w:val="28"/>
          <w:szCs w:val="28"/>
        </w:rPr>
      </w:pPr>
      <w:r>
        <w:rPr>
          <w:rFonts w:hint="eastAsia" w:eastAsia="仿宋_GB2312"/>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……（说明测算依据）。</w:t>
      </w:r>
    </w:p>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（八）工资及劳务费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指在项目研究、试制过程中，项目承担单位支付给参与项目研究的本单位职工的工资、奖金、津贴、补贴等工资性支出以及支付给参与项目研究的其他人员的劳务费用。</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……（说明测算依据）。</w:t>
      </w:r>
    </w:p>
    <w:p>
      <w:pPr>
        <w:adjustRightInd w:val="0"/>
        <w:snapToGrid w:val="0"/>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eastAsia="仿宋_GB2312"/>
          <w:sz w:val="28"/>
          <w:szCs w:val="28"/>
        </w:rPr>
      </w:pPr>
      <w:r>
        <w:rPr>
          <w:rFonts w:hint="eastAsia" w:eastAsia="仿宋_GB2312"/>
          <w:sz w:val="28"/>
          <w:szCs w:val="28"/>
        </w:rPr>
        <w:t>（1）工资及劳务费按按不超过以下方法测算结果计列：</w:t>
      </w:r>
    </w:p>
    <w:p>
      <w:pPr>
        <w:ind w:firstLine="560" w:firstLineChars="200"/>
        <w:jc w:val="center"/>
        <w:rPr>
          <w:rFonts w:eastAsia="仿宋_GB2312"/>
          <w:sz w:val="28"/>
          <w:szCs w:val="28"/>
        </w:rPr>
      </w:pPr>
      <w:r>
        <w:rPr>
          <w:rFonts w:eastAsia="仿宋_GB2312"/>
          <w:sz w:val="28"/>
          <w:szCs w:val="28"/>
        </w:rPr>
        <w:object>
          <v:shape id="_x0000_i1025" o:spt="75" type="#_x0000_t75" style="height:31.5pt;width:80.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ind w:firstLine="560" w:firstLineChars="200"/>
        <w:rPr>
          <w:rFonts w:eastAsia="仿宋_GB2312"/>
          <w:sz w:val="28"/>
          <w:szCs w:val="28"/>
        </w:rPr>
      </w:pPr>
      <w:r>
        <w:rPr>
          <w:rFonts w:hint="eastAsia" w:eastAsia="仿宋_GB2312"/>
          <w:sz w:val="28"/>
          <w:szCs w:val="28"/>
        </w:rPr>
        <w:t>其中</w:t>
      </w:r>
    </w:p>
    <w:p>
      <w:pPr>
        <w:ind w:firstLine="560" w:firstLineChars="200"/>
        <w:jc w:val="center"/>
        <w:rPr>
          <w:rFonts w:eastAsia="仿宋_GB2312"/>
          <w:sz w:val="28"/>
          <w:szCs w:val="28"/>
        </w:rPr>
      </w:pPr>
      <w:r>
        <w:rPr>
          <w:rFonts w:eastAsia="仿宋_GB2312"/>
          <w:sz w:val="28"/>
          <w:szCs w:val="28"/>
        </w:rPr>
        <w:object>
          <v:shape id="_x0000_i1026" o:spt="75" type="#_x0000_t75" style="height:33.75pt;width:171.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p>
      <w:pPr>
        <w:ind w:firstLine="560" w:firstLineChars="200"/>
        <w:rPr>
          <w:rFonts w:eastAsia="仿宋_GB2312"/>
          <w:sz w:val="28"/>
          <w:szCs w:val="28"/>
        </w:rPr>
      </w:pPr>
      <w:r>
        <w:rPr>
          <w:rFonts w:eastAsia="仿宋_GB2312"/>
          <w:sz w:val="28"/>
          <w:szCs w:val="28"/>
        </w:rPr>
        <w:drawing>
          <wp:inline distT="0" distB="0" distL="0" distR="0">
            <wp:extent cx="123825" cy="171450"/>
            <wp:effectExtent l="19050" t="0" r="0" b="0"/>
            <wp:docPr id="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
                    <pic:cNvPicPr>
                      <a:picLocks noChangeAspect="1" noChangeArrowheads="1"/>
                    </pic:cNvPicPr>
                  </pic:nvPicPr>
                  <pic:blipFill>
                    <a:blip r:embed="rId10"/>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sz w:val="28"/>
          <w:szCs w:val="28"/>
        </w:rPr>
        <w:t>：应计入本项目预计成本的工资及劳务费；</w:t>
      </w:r>
    </w:p>
    <w:p>
      <w:pPr>
        <w:ind w:firstLine="560" w:firstLineChars="200"/>
        <w:rPr>
          <w:rFonts w:eastAsia="仿宋_GB2312"/>
          <w:sz w:val="28"/>
          <w:szCs w:val="28"/>
        </w:rPr>
      </w:pPr>
      <w:r>
        <w:rPr>
          <w:rFonts w:eastAsia="仿宋_GB2312"/>
          <w:sz w:val="28"/>
          <w:szCs w:val="28"/>
        </w:rPr>
        <w:drawing>
          <wp:inline distT="0" distB="0" distL="0" distR="0">
            <wp:extent cx="142875" cy="171450"/>
            <wp:effectExtent l="0" t="0" r="0" b="0"/>
            <wp:docPr id="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
                    <pic:cNvPicPr>
                      <a:picLocks noChangeAspect="1" noChangeArrowheads="1"/>
                    </pic:cNvPicPr>
                  </pic:nvPicPr>
                  <pic:blipFill>
                    <a:blip r:embed="rId11"/>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sz w:val="28"/>
          <w:szCs w:val="28"/>
        </w:rPr>
        <w:t>：本项目除工资及劳务费外的其他各项预计成本之和；</w:t>
      </w:r>
    </w:p>
    <w:p>
      <w:pPr>
        <w:ind w:firstLine="560" w:firstLineChars="200"/>
        <w:rPr>
          <w:rFonts w:eastAsia="仿宋_GB2312"/>
          <w:sz w:val="28"/>
          <w:szCs w:val="28"/>
        </w:rPr>
      </w:pPr>
      <w:r>
        <w:rPr>
          <w:rFonts w:eastAsia="仿宋_GB2312"/>
          <w:sz w:val="28"/>
          <w:szCs w:val="28"/>
        </w:rPr>
        <w:drawing>
          <wp:inline distT="0" distB="0" distL="0" distR="0">
            <wp:extent cx="142875" cy="209550"/>
            <wp:effectExtent l="19050" t="0" r="9525" b="0"/>
            <wp:docPr id="6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
                    <pic:cNvPicPr>
                      <a:picLocks noChangeAspect="1" noChangeArrowheads="1"/>
                    </pic:cNvPicPr>
                  </pic:nvPicPr>
                  <pic:blipFill>
                    <a:blip r:embed="rId12"/>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171450" cy="209550"/>
            <wp:effectExtent l="19050" t="0" r="0" b="0"/>
            <wp:docPr id="6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8"/>
                    <pic:cNvPicPr>
                      <a:picLocks noChangeAspect="1" noChangeArrowheads="1"/>
                    </pic:cNvPicPr>
                  </pic:nvPicPr>
                  <pic:blipFill>
                    <a:blip r:embed="rId13"/>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161925" cy="228600"/>
            <wp:effectExtent l="19050" t="0" r="9525" b="0"/>
            <wp:docPr id="6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9"/>
                    <pic:cNvPicPr>
                      <a:picLocks noChangeAspect="1" noChangeArrowheads="1"/>
                    </pic:cNvPicPr>
                  </pic:nvPicPr>
                  <pic:blipFill>
                    <a:blip r:embed="rId14"/>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：项目承担单位前三年实际发放工资总额（或绩效工资总额）；</w:t>
      </w:r>
    </w:p>
    <w:p>
      <w:pPr>
        <w:ind w:firstLine="560" w:firstLineChars="200"/>
        <w:rPr>
          <w:rFonts w:eastAsia="仿宋_GB2312"/>
          <w:sz w:val="28"/>
          <w:szCs w:val="28"/>
        </w:rPr>
      </w:pPr>
      <w:r>
        <w:rPr>
          <w:rFonts w:eastAsia="仿宋_GB2312"/>
          <w:sz w:val="28"/>
          <w:szCs w:val="28"/>
        </w:rPr>
        <w:drawing>
          <wp:inline distT="0" distB="0" distL="0" distR="0">
            <wp:extent cx="180975" cy="209550"/>
            <wp:effectExtent l="19050" t="0" r="9525" b="0"/>
            <wp:docPr id="6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0"/>
                    <pic:cNvPicPr>
                      <a:picLocks noChangeAspect="1" noChangeArrowheads="1"/>
                    </pic:cNvPicPr>
                  </pic:nvPicPr>
                  <pic:blipFill>
                    <a:blip r:embed="rId15"/>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9550" cy="209550"/>
            <wp:effectExtent l="19050" t="0" r="0" b="0"/>
            <wp:docPr id="6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1"/>
                    <pic:cNvPicPr>
                      <a:picLocks noChangeAspect="1" noChangeArrowheads="1"/>
                    </pic:cNvPicPr>
                  </pic:nvPicPr>
                  <pic:blipFill>
                    <a:blip r:embed="rId16"/>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0025" cy="228600"/>
            <wp:effectExtent l="19050" t="0" r="9525" b="0"/>
            <wp:docPr id="6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2"/>
                    <pic:cNvPicPr>
                      <a:picLocks noChangeAspect="1" noChangeArrowheads="1"/>
                    </pic:cNvPicPr>
                  </pic:nvPicPr>
                  <pic:blipFill>
                    <a:blip r:embed="rId17"/>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：项目承担单位前三年事业费拨款；</w:t>
      </w:r>
    </w:p>
    <w:p>
      <w:pPr>
        <w:ind w:firstLine="560" w:firstLineChars="200"/>
        <w:rPr>
          <w:rFonts w:eastAsia="仿宋_GB2312"/>
          <w:sz w:val="28"/>
          <w:szCs w:val="28"/>
        </w:rPr>
      </w:pPr>
      <w:r>
        <w:rPr>
          <w:rFonts w:eastAsia="仿宋_GB2312"/>
          <w:sz w:val="28"/>
          <w:szCs w:val="28"/>
        </w:rPr>
        <w:drawing>
          <wp:inline distT="0" distB="0" distL="0" distR="0">
            <wp:extent cx="180975" cy="209550"/>
            <wp:effectExtent l="19050" t="0" r="9525" b="0"/>
            <wp:docPr id="6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3"/>
                    <pic:cNvPicPr>
                      <a:picLocks noChangeAspect="1" noChangeArrowheads="1"/>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9550" cy="209550"/>
            <wp:effectExtent l="19050" t="0" r="0" b="0"/>
            <wp:docPr id="5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pic:cNvPicPr>
                      <a:picLocks noChangeAspect="1" noChangeArrowheads="1"/>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0025" cy="228600"/>
            <wp:effectExtent l="19050" t="0" r="9525" b="0"/>
            <wp:docPr id="5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5"/>
                    <pic:cNvPicPr>
                      <a:picLocks noChangeAspect="1" noChangeArrowheads="1"/>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：项目承担单位前三年营业总收入；</w:t>
      </w:r>
    </w:p>
    <w:p>
      <w:pPr>
        <w:ind w:firstLine="560" w:firstLineChars="200"/>
        <w:rPr>
          <w:rFonts w:eastAsia="仿宋_GB2312"/>
          <w:sz w:val="28"/>
          <w:szCs w:val="28"/>
        </w:rPr>
      </w:pPr>
      <w:r>
        <w:rPr>
          <w:rFonts w:eastAsia="仿宋_GB2312"/>
          <w:sz w:val="28"/>
          <w:szCs w:val="28"/>
        </w:rPr>
        <w:drawing>
          <wp:inline distT="0" distB="0" distL="0" distR="0">
            <wp:extent cx="142875" cy="133350"/>
            <wp:effectExtent l="19050" t="0" r="9525" b="0"/>
            <wp:docPr id="5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6"/>
                    <pic:cNvPicPr>
                      <a:picLocks noChangeAspect="1" noChangeArrowheads="1"/>
                    </pic:cNvPicPr>
                  </pic:nvPicPr>
                  <pic:blipFill>
                    <a:blip r:embed="rId21"/>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sz w:val="28"/>
          <w:szCs w:val="28"/>
        </w:rPr>
        <w:t>≥95%及其他不适用该公式计算的情况，按下列方法计列：</w:t>
      </w:r>
    </w:p>
    <w:p>
      <w:pPr>
        <w:ind w:firstLine="560" w:firstLineChars="200"/>
        <w:jc w:val="center"/>
        <w:rPr>
          <w:rFonts w:eastAsia="仿宋_GB2312"/>
          <w:sz w:val="28"/>
          <w:szCs w:val="28"/>
        </w:rPr>
      </w:pPr>
      <w:r>
        <w:rPr>
          <w:rFonts w:eastAsia="仿宋_GB2312"/>
          <w:sz w:val="28"/>
          <w:szCs w:val="28"/>
        </w:rPr>
        <w:object>
          <v:shape id="_x0000_i1027" o:spt="75" type="#_x0000_t75" style="height:33pt;width:96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p>
    <w:p>
      <w:pPr>
        <w:ind w:firstLine="560" w:firstLineChars="200"/>
        <w:rPr>
          <w:rFonts w:eastAsia="仿宋_GB2312"/>
          <w:sz w:val="28"/>
          <w:szCs w:val="28"/>
        </w:rPr>
      </w:pPr>
      <w:r>
        <w:rPr>
          <w:rFonts w:eastAsia="仿宋_GB2312"/>
          <w:sz w:val="28"/>
          <w:szCs w:val="28"/>
        </w:rPr>
        <w:drawing>
          <wp:inline distT="0" distB="0" distL="0" distR="0">
            <wp:extent cx="123825" cy="171450"/>
            <wp:effectExtent l="19050" t="0" r="0" b="0"/>
            <wp:docPr id="5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pic:cNvPicPr>
                      <a:picLocks noChangeAspect="1" noChangeArrowheads="1"/>
                    </pic:cNvPicPr>
                  </pic:nvPicPr>
                  <pic:blipFill>
                    <a:blip r:embed="rId10"/>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sz w:val="28"/>
          <w:szCs w:val="28"/>
        </w:rPr>
        <w:t>：应计入本项目预计成本的工资及劳务费；</w:t>
      </w:r>
    </w:p>
    <w:p>
      <w:pPr>
        <w:ind w:firstLine="560" w:firstLineChars="200"/>
        <w:rPr>
          <w:rFonts w:eastAsia="仿宋_GB2312"/>
          <w:sz w:val="28"/>
          <w:szCs w:val="28"/>
        </w:rPr>
      </w:pPr>
      <w:r>
        <w:rPr>
          <w:rFonts w:eastAsia="仿宋_GB2312"/>
          <w:sz w:val="28"/>
          <w:szCs w:val="28"/>
        </w:rPr>
        <w:drawing>
          <wp:inline distT="0" distB="0" distL="0" distR="0">
            <wp:extent cx="133350" cy="200025"/>
            <wp:effectExtent l="19050" t="0" r="0" b="0"/>
            <wp:docPr id="5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9"/>
                    <pic:cNvPicPr>
                      <a:picLocks noChangeAspect="1" noChangeArrowheads="1"/>
                    </pic:cNvPicPr>
                  </pic:nvPicPr>
                  <pic:blipFill>
                    <a:blip r:embed="rId24"/>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sz w:val="28"/>
          <w:szCs w:val="28"/>
        </w:rPr>
        <w:t>：项目承担单位上年实际发放工资总额（或绩效工资总额）；</w:t>
      </w:r>
    </w:p>
    <w:p>
      <w:pPr>
        <w:ind w:firstLine="560" w:firstLineChars="200"/>
        <w:rPr>
          <w:rFonts w:eastAsia="仿宋_GB2312"/>
          <w:sz w:val="28"/>
          <w:szCs w:val="28"/>
        </w:rPr>
      </w:pPr>
      <w:r>
        <w:rPr>
          <w:rFonts w:eastAsia="仿宋_GB2312"/>
          <w:sz w:val="28"/>
          <w:szCs w:val="28"/>
        </w:rPr>
        <w:drawing>
          <wp:inline distT="0" distB="0" distL="0" distR="0">
            <wp:extent cx="161925" cy="161925"/>
            <wp:effectExtent l="19050" t="0" r="9525" b="0"/>
            <wp:docPr id="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0"/>
                    <pic:cNvPicPr>
                      <a:picLocks noChangeAspect="1" noChangeArrowheads="1"/>
                    </pic:cNvPicPr>
                  </pic:nvPicPr>
                  <pic:blipFill>
                    <a:blip r:embed="rId25"/>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sz w:val="28"/>
          <w:szCs w:val="28"/>
        </w:rPr>
        <w:t>：项目承担单位上年事业费拨款；</w:t>
      </w:r>
    </w:p>
    <w:p>
      <w:pPr>
        <w:ind w:firstLine="560" w:firstLineChars="200"/>
        <w:rPr>
          <w:rFonts w:eastAsia="仿宋_GB2312"/>
          <w:sz w:val="28"/>
          <w:szCs w:val="28"/>
        </w:rPr>
      </w:pPr>
      <w:r>
        <w:rPr>
          <w:rFonts w:eastAsia="仿宋_GB2312"/>
          <w:sz w:val="28"/>
          <w:szCs w:val="28"/>
        </w:rPr>
        <w:drawing>
          <wp:inline distT="0" distB="0" distL="0" distR="0">
            <wp:extent cx="142875" cy="209550"/>
            <wp:effectExtent l="19050" t="0" r="9525" b="0"/>
            <wp:docPr id="5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1"/>
                    <pic:cNvPicPr>
                      <a:picLocks noChangeAspect="1" noChangeArrowheads="1"/>
                    </pic:cNvPicPr>
                  </pic:nvPicPr>
                  <pic:blipFill>
                    <a:blip r:embed="rId26"/>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sz w:val="28"/>
          <w:szCs w:val="28"/>
        </w:rPr>
        <w:t>：第i年直接从事该项目研制人数，不含享受年薪制的人员。</w:t>
      </w:r>
    </w:p>
    <w:p>
      <w:pPr>
        <w:ind w:firstLine="560" w:firstLineChars="200"/>
        <w:rPr>
          <w:rFonts w:eastAsia="仿宋_GB2312"/>
          <w:sz w:val="28"/>
          <w:szCs w:val="28"/>
        </w:rPr>
      </w:pPr>
      <w:r>
        <w:rPr>
          <w:rFonts w:eastAsia="仿宋_GB2312"/>
          <w:sz w:val="28"/>
          <w:szCs w:val="28"/>
        </w:rPr>
        <w:drawing>
          <wp:inline distT="0" distB="0" distL="0" distR="0">
            <wp:extent cx="161925" cy="180975"/>
            <wp:effectExtent l="19050" t="0" r="9525" b="0"/>
            <wp:docPr id="5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2"/>
                    <pic:cNvPicPr>
                      <a:picLocks noChangeAspect="1" noChangeArrowheads="1"/>
                    </pic:cNvPicPr>
                  </pic:nvPicPr>
                  <pic:blipFill>
                    <a:blip r:embed="rId27"/>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sz w:val="28"/>
          <w:szCs w:val="28"/>
        </w:rPr>
        <w:t>：上半年全年平均在岗职工人数；</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n：研制周期（年）。</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（九）收益</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指项目承担单位完成科研项目预计获得的利润。预计收益按项目预计成本扣除材料费中的外购成品费，专用费及外协费后的5%计列。</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万元，……（说明测算依据）。</w:t>
      </w:r>
    </w:p>
    <w:p>
      <w:pPr>
        <w:adjustRightInd w:val="0"/>
        <w:snapToGrid w:val="0"/>
        <w:spacing w:line="460" w:lineRule="exact"/>
        <w:ind w:firstLine="560" w:firstLineChars="200"/>
        <w:rPr>
          <w:rFonts w:hint="eastAsia"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（十）不可预见费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指为应对研制过程中可能出现的不可预见因素而预留的费用，研制周期超过36个月且项目预计成本超过1000万元的科研项目方可计列。</w:t>
      </w:r>
    </w:p>
    <w:p>
      <w:pPr>
        <w:adjustRightInd w:val="0"/>
        <w:snapToGrid w:val="0"/>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万元，……（说明列不可预见费的详细原因）。</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rPr>
          <w:rFonts w:ascii="Times New Roman" w:hAnsi="Times New Roman"/>
          <w:sz w:val="32"/>
          <w:szCs w:val="32"/>
        </w:rPr>
      </w:pP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sectPr>
          <w:footerReference r:id="rId4"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312" w:lineRule="auto"/>
        <w:ind w:firstLine="4063" w:firstLineChars="1935"/>
        <w:jc w:val="right"/>
        <w:rPr>
          <w:rFonts w:eastAsia="黑体"/>
          <w:sz w:val="32"/>
          <w:szCs w:val="32"/>
        </w:rPr>
      </w:pPr>
      <w:r>
        <w:pict>
          <v:rect id="矩形 74" o:spid="_x0000_s1123" o:spt="1" style="position:absolute;left:0pt;margin-left:0pt;margin-top:0pt;height:54.6pt;width:360pt;z-index:251658240;mso-width-relative:page;mso-height-relative:page;" fillcolor="#FFFFFF" filled="t" stroked="f" coordsize="21600,21600" o:gfxdata="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CQUFnTAAAABQEAAA8AAAAAAAAAAQAgAAAA&#10;IgAAAGRycy9kb3ducmV2LnhtbFBLAQIUABQAAAAIAIdO4kBEUJFwngEAAB4DAAAOAAAAAAAAAAEA&#10;IAAAACIBAABkcnMvZTJvRG9jLnhtbFBLBQYAAAAABgAGAFkBAAAyBQAAAAA=&#10;">
            <v:path/>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pict>
          <v:shape id="自选图形 75" o:spid="_x0000_s1129" o:spt="62" type="#_x0000_t62" style="position:absolute;left:0pt;margin-left:330.75pt;margin-top:19.8pt;height:23.4pt;width:153pt;z-index:251659264;mso-width-relative:page;mso-height-relative:page;" fillcolor="#FFFFFF" filled="t" stroked="t" coordsize="21600,21600" o:gfxdata="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jtjlTaAAAACQEAAA8AAAAAAAAAAQAgAAAAIgAAAGRycy9kb3ducmV2&#10;LnhtbFBLAQIUABQAAAAIAIdO4kCvW12lMwIAAGsEAAAOAAAAAAAAAAEAIAAAACkBAABkcnMvZTJv&#10;RG9jLnhtbFBLBQYAAAAABgAGAFkBAADOBQAAAAA=&#10;" adj="18734,0,14400">
            <v:path/>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w:r>
    </w:p>
    <w:p>
      <w:pPr>
        <w:adjustRightInd w:val="0"/>
        <w:snapToGrid w:val="0"/>
        <w:spacing w:line="600" w:lineRule="exact"/>
        <w:jc w:val="center"/>
        <w:rPr>
          <w:rFonts w:eastAsia="方正小标宋简体"/>
          <w:sz w:val="36"/>
          <w:szCs w:val="36"/>
          <w:u w:val="single"/>
        </w:rPr>
      </w:pPr>
      <w:r>
        <w:pict>
          <v:rect id="矩形 84" o:spid="_x0000_s1130" o:spt="1" style="position:absolute;left:0pt;margin-left:166.35pt;margin-top:217.6pt;height:54.6pt;width:27pt;z-index:251667456;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d4B4s2QAAAAsBAAAPAAAAAAAAAAEA&#10;IAAAACIAAABkcnMvZG93bnJldi54bWxQSwECFAAUAAAACACHTuJA78u1npwBAAAdAwAADgAAAAAA&#10;AAABACAAAAAoAQAAZHJzL2Uyb0RvYy54bWxQSwUGAAAAAAYABgBZAQAANgUAAAAA&#10;">
            <v:path/>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w:r>
      <w:r>
        <w:pict>
          <v:rect id="矩形 77" o:spid="_x0000_s1132" o:spt="1" style="position:absolute;left:0pt;margin-left:162.75pt;margin-top:22.55pt;height:54.6pt;width:27pt;z-index:251661312;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cZus1wAAAAoBAAAPAAAAAAAAAAEAIAAA&#10;ACIAAABkcnMvZG93bnJldi54bWxQSwECFAAUAAAACACHTuJATzBgaZsBAAAdAwAADgAAAAAAAAAB&#10;ACAAAAAmAQAAZHJzL2Uyb0RvYy54bWxQSwUGAAAAAAYABgBZAQAAMwUAAAAA&#10;">
            <v:path/>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w:r>
      <w:r>
        <w:pict>
          <v:line id="直线 76" o:spid="_x0000_s1133" o:spt="20" style="position:absolute;left:0pt;flip:x;margin-left:210pt;margin-top:22.55pt;height:62.4pt;width:0pt;z-index:251660288;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cfmM1wAAAAoBAAAPAAAAAAAA&#10;AAEAIAAAACIAAABkcnMvZG93bnJldi54bWxQSwECFAAUAAAACACHTuJA6IKSYNoBAACgAwAADgAA&#10;AAAAAAABACAAAAAmAQAAZHJzL2Uyb0RvYy54bWxQSwUGAAAAAAYABgBZAQAAcgUAAAAA&#10;">
            <v:path arrowok="t"/>
            <v:fill on="f" focussize="0,0"/>
            <v:stroke color="#FF0000" joinstyle="round" startarrow="block" endarrow="block"/>
            <v:imagedata o:title=""/>
            <o:lock v:ext="edit" aspectratio="f"/>
          </v:line>
        </w:pic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军方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pict>
          <v:shape id="自选图形 80" o:spid="_x0000_s1128" o:spt="62" type="#_x0000_t62" style="position:absolute;left:0pt;margin-left:0pt;margin-top:20.75pt;height:23.4pt;width:204.75pt;z-index:251663360;mso-width-relative:page;mso-height-relative:page;" fillcolor="#FFFFFF" filled="t" stroked="t" coordsize="21600,21600" o:gfxdata="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75a2Z1wAAAAYBAAAPAAAAAAAAAAEAIAAAACIAAABkcnMvZG93bnJldi54bWxQSwEC&#10;FAAUAAAACACHTuJArpcNUS4CAABrBAAADgAAAAAAAAABACAAAAAmAQAAZHJzL2Uyb0RvYy54bWxQ&#10;SwUGAAAAAAYABgBZAQAAxgUAAAAA&#10;" adj="19854,0,14400">
            <v:path/>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w:r>
      <w:r>
        <w:pict>
          <v:line id="直线 78" o:spid="_x0000_s1131" o:spt="20" style="position:absolute;left:0pt;flip:x;margin-left:210pt;margin-top:20.75pt;height:109.15pt;width:0pt;z-index:251662336;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dZ4s2AAAAAoBAAAPAAAAAAAA&#10;AAEAIAAAACIAAABkcnMvZG93bnJldi54bWxQSwECFAAUAAAACACHTuJAgKLig9kBAAChAwAADgAA&#10;AAAAAAABACAAAAAnAQAAZHJzL2Uyb0RvYy54bWxQSwUGAAAAAAYABgBZAQAAcgUAAAAA&#10;">
            <v:path arrowok="t"/>
            <v:fill on="f" focussize="0,0"/>
            <v:stroke color="#FF0000" joinstyle="round" startarrow="block" endarrow="block"/>
            <v:imagedata o:title=""/>
            <o:lock v:ext="edit" aspectratio="f"/>
          </v:line>
        </w:pic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pict>
          <v:line id="直线 82" o:spid="_x0000_s1126" o:spt="20" style="position:absolute;left:0pt;flip:x;margin-left:88.65pt;margin-top:2.3pt;height:140.4pt;width:0pt;z-index:251665408;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9i62AAAAAkBAAAPAAAA&#10;AAAAAAEAIAAAACIAAABkcnMvZG93bnJldi54bWxQSwECFAAUAAAACACHTuJAjvTH5dwBAAChAwAA&#10;DgAAAAAAAAABACAAAAAnAQAAZHJzL2Uyb0RvYy54bWxQSwUGAAAAAAYABgBZAQAAdQUAAAAA&#10;">
            <v:path arrowok="t"/>
            <v:fill on="f" focussize="0,0"/>
            <v:stroke color="#FF0000" joinstyle="round" startarrow="block" endarrow="block"/>
            <v:imagedata o:title=""/>
            <o:lock v:ext="edit" aspectratio="f"/>
          </v:line>
        </w:pict>
      </w:r>
      <w:r>
        <w:pict>
          <v:shape id="自选图形 81" o:spid="_x0000_s1127" o:spt="62" type="#_x0000_t62" style="position:absolute;left:0pt;margin-left:0pt;margin-top:20.35pt;height:39pt;width:120pt;z-index:251664384;mso-width-relative:page;mso-height-relative:page;" fillcolor="#FFFFFF" filled="t" stroked="t" coordsize="21600,21600" o:gfxdata="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bi8/DUAAAABwEAAA8AAAAAAAAAAQAgAAAAIgAAAGRycy9kb3ducmV2LnhtbFBLAQIUABQA&#10;AAAIAIdO4kDa4CCYLQIAAGsEAAAOAAAAAAAAAAEAIAAAACMBAABkcnMvZTJvRG9jLnhtbFBLBQYA&#10;AAAABgAGAFkBAADCBQAAAAA=&#10;" adj="17028,0,14400">
            <v:path/>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pict>
          <v:rect id="矩形 79" o:spid="_x0000_s1124" o:spt="1" style="position:absolute;left:0pt;margin-left:54.55pt;margin-top:10.55pt;height:54.6pt;width:27pt;z-index:251663360;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DC0WtUAAAAKAQAADwAAAAAAAAABACAAAAAi&#10;AAAAZHJzL2Rvd25yZXYueG1sUEsBAhQAFAAAAAgAh07iQEwGd8CbAQAAHQMAAA4AAAAAAAAAAQAg&#10;AAAAJAEAAGRycy9lMm9Eb2MueG1sUEsFBgAAAAAGAAYAWQEAADEFAAAAAA==&#10;">
            <v:path/>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pict>
          <v:shape id="自选图形 83" o:spid="_x0000_s1125" o:spt="62" type="#_x0000_t62" style="position:absolute;left:0pt;margin-left:320.25pt;margin-top:0.75pt;height:25.5pt;width:144pt;z-index:251666432;mso-width-relative:page;mso-height-relative:page;" fillcolor="#FFFFFF" filled="t" stroked="t" coordsize="21600,21600" o:gfxdata="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EkfENgAAAAIAQAADwAAAAAAAAABACAAAAAiAAAAZHJzL2Rvd25yZXYueG1s&#10;UEsBAhQAFAAAAAgAh07iQANIutYxAgAAawQAAA4AAAAAAAAAAQAgAAAAJwEAAGRycy9lMm9Eb2Mu&#10;eG1sUEsFBgAAAAAGAAYAWQEAAMoFAAAAAA==&#10;" adj="0,34518,14400">
            <v:path/>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540" w:firstLineChars="150"/>
        <w:rPr>
          <w:rFonts w:eastAsia="黑体"/>
          <w:sz w:val="28"/>
          <w:szCs w:val="28"/>
        </w:rPr>
      </w:pPr>
      <w:r>
        <w:rPr>
          <w:rFonts w:eastAsia="方正小标宋简体"/>
          <w:sz w:val="36"/>
          <w:szCs w:val="36"/>
          <w:u w:val="single"/>
        </w:rPr>
        <w:br w:type="page"/>
      </w:r>
      <w:r>
        <w:rPr>
          <w:rFonts w:hint="eastAsia" w:eastAsia="黑体"/>
          <w:sz w:val="28"/>
          <w:szCs w:val="28"/>
        </w:rPr>
        <w:t>一</w:t>
      </w:r>
      <w:r>
        <w:rPr>
          <w:rFonts w:eastAsia="黑体"/>
          <w:sz w:val="28"/>
          <w:szCs w:val="28"/>
        </w:rPr>
        <w:t>、</w:t>
      </w:r>
      <w:r>
        <w:rPr>
          <w:rFonts w:hint="eastAsia" w:eastAsia="黑体"/>
          <w:sz w:val="28"/>
          <w:szCs w:val="28"/>
        </w:rPr>
        <w:t>研究</w:t>
      </w:r>
      <w:r>
        <w:rPr>
          <w:rFonts w:eastAsia="黑体"/>
          <w:sz w:val="28"/>
          <w:szCs w:val="28"/>
        </w:rPr>
        <w:t>任务</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hint="eastAsia" w:eastAsia="黑体"/>
          <w:sz w:val="28"/>
          <w:szCs w:val="28"/>
        </w:rPr>
        <w:t>二</w:t>
      </w:r>
      <w:r>
        <w:rPr>
          <w:rFonts w:eastAsia="黑体"/>
          <w:sz w:val="28"/>
          <w:szCs w:val="28"/>
        </w:rPr>
        <w:t>、成果形式</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w:t>
      </w:r>
      <w:r>
        <w:rPr>
          <w:rFonts w:eastAsia="仿宋_GB2312"/>
          <w:color w:val="FF0000"/>
          <w:sz w:val="28"/>
          <w:szCs w:val="28"/>
        </w:rPr>
        <w:t>单位情况，包括：单位性质、企业规模、地理位置、财务核算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hint="eastAsia" w:eastAsia="黑体"/>
          <w:sz w:val="28"/>
          <w:szCs w:val="28"/>
        </w:rPr>
        <w:t>四</w:t>
      </w:r>
      <w:r>
        <w:rPr>
          <w:rFonts w:eastAsia="黑体"/>
          <w:sz w:val="28"/>
          <w:szCs w:val="28"/>
        </w:rPr>
        <w:t>、经费概算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7"/>
        <w:tblW w:w="94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165"/>
        <w:gridCol w:w="1625"/>
        <w:gridCol w:w="1625"/>
      </w:tblGrid>
      <w:tr>
        <w:trPr>
          <w:cantSplit/>
          <w:trHeight w:val="567" w:hRule="atLeast"/>
          <w:jc w:val="center"/>
        </w:trPr>
        <w:tc>
          <w:tcPr>
            <w:tcW w:w="6165"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25"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25"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rPr>
          <w:cantSplit/>
          <w:trHeight w:val="766" w:hRule="atLeast"/>
          <w:jc w:val="center"/>
        </w:trPr>
        <w:tc>
          <w:tcPr>
            <w:tcW w:w="6165"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25" w:type="dxa"/>
            <w:vAlign w:val="center"/>
          </w:tcPr>
          <w:p>
            <w:pPr>
              <w:autoSpaceDE w:val="0"/>
              <w:autoSpaceDN w:val="0"/>
              <w:jc w:val="center"/>
              <w:rPr>
                <w:rFonts w:ascii="仿宋_GB2312" w:eastAsia="仿宋_GB2312"/>
                <w:b/>
                <w:color w:val="FF0000"/>
                <w:sz w:val="24"/>
                <w:szCs w:val="24"/>
              </w:rPr>
            </w:pPr>
          </w:p>
        </w:tc>
        <w:tc>
          <w:tcPr>
            <w:tcW w:w="1625"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r>
        <w:trPr>
          <w:cantSplit/>
          <w:trHeight w:val="567" w:hRule="atLeast"/>
          <w:jc w:val="center"/>
        </w:trPr>
        <w:tc>
          <w:tcPr>
            <w:tcW w:w="6165"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25" w:type="dxa"/>
            <w:vAlign w:val="center"/>
          </w:tcPr>
          <w:p>
            <w:pPr>
              <w:autoSpaceDE w:val="0"/>
              <w:autoSpaceDN w:val="0"/>
              <w:jc w:val="center"/>
              <w:rPr>
                <w:rFonts w:ascii="仿宋_GB2312" w:eastAsia="仿宋_GB2312"/>
                <w:color w:val="FF0000"/>
                <w:sz w:val="24"/>
                <w:szCs w:val="24"/>
              </w:rPr>
            </w:pPr>
          </w:p>
        </w:tc>
        <w:tc>
          <w:tcPr>
            <w:tcW w:w="1625"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default" w:ascii="仿宋_GB2312" w:eastAsia="仿宋_GB2312"/>
          <w:color w:val="FF0000"/>
          <w:sz w:val="28"/>
          <w:szCs w:val="28"/>
        </w:rPr>
        <w:t>如牵头责任单位为地方单位，在牵头责任单位经费概算书中，可根据军地单位不同的经费测算要求，分别列出军地课题经费成本表。</w:t>
      </w:r>
      <w:r>
        <w:rPr>
          <w:rFonts w:hint="eastAsia" w:ascii="仿宋_GB2312" w:eastAsia="仿宋_GB2312"/>
          <w:color w:val="FF0000"/>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rPr>
        <w:t>五</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本课题直接费用预算为：xx.xx万元。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材料费，是指消耗的各种原材料、元器件、实验动（植）物、辅助材料、低值易耗品、成品（含嵌入软件）、半成品、陪试品等，以及相关的运输、装卸、税金、保险、筛选、废品损失和整理等费用。）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原材料、辅助材料等费用＝∑（预计耗用量×数量）。</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②</w:t>
      </w:r>
      <w:r>
        <w:rPr>
          <w:rFonts w:eastAsia="仿宋_GB2312"/>
          <w:sz w:val="28"/>
          <w:szCs w:val="28"/>
        </w:rPr>
        <w:t>材料费预算</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根据课题研制需要，材料费预算如下表所示。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7"/>
        <w:tblW w:w="9571" w:type="dxa"/>
        <w:jc w:val="center"/>
        <w:tblInd w:w="0" w:type="dxa"/>
        <w:tblLayout w:type="fixed"/>
        <w:tblCellMar>
          <w:top w:w="0" w:type="dxa"/>
          <w:left w:w="108" w:type="dxa"/>
          <w:bottom w:w="0" w:type="dxa"/>
          <w:right w:w="108" w:type="dxa"/>
        </w:tblCellMar>
      </w:tblPr>
      <w:tblGrid>
        <w:gridCol w:w="1695"/>
        <w:gridCol w:w="27"/>
        <w:gridCol w:w="2381"/>
        <w:gridCol w:w="771"/>
        <w:gridCol w:w="972"/>
        <w:gridCol w:w="896"/>
        <w:gridCol w:w="1177"/>
        <w:gridCol w:w="1652"/>
      </w:tblGrid>
      <w:tr>
        <w:trPr>
          <w:trHeight w:val="270"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408"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71"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972"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9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17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652"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rPr>
          <w:trHeight w:val="270"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787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791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787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791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5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787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791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5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787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791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5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787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8"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7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403" w:hRule="atLeast"/>
          <w:jc w:val="center"/>
        </w:trPr>
        <w:tc>
          <w:tcPr>
            <w:tcW w:w="791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65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rPr>
          <w:trHeight w:val="403" w:hRule="atLeast"/>
          <w:jc w:val="center"/>
        </w:trPr>
        <w:tc>
          <w:tcPr>
            <w:tcW w:w="1722"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7849"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rPr>
          <w:trHeight w:val="395" w:hRule="atLeast"/>
          <w:jc w:val="center"/>
        </w:trPr>
        <w:tc>
          <w:tcPr>
            <w:tcW w:w="791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65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rPr>
          <w:trHeight w:val="613" w:hRule="atLeast"/>
          <w:jc w:val="center"/>
        </w:trPr>
        <w:tc>
          <w:tcPr>
            <w:tcW w:w="791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65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外部协作费，是指由于项目承担单位自身技术、工艺和设备等条件限制必须委托外单位进行设计、研究、检测、试制、加工、试验、技术支持和软件开发等而支付的费用。）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费预算为：</w:t>
      </w:r>
      <w:r>
        <w:rPr>
          <w:rFonts w:hint="eastAsia" w:ascii="仿宋_GB2312" w:eastAsia="仿宋_GB2312"/>
          <w:color w:val="000000"/>
          <w:sz w:val="28"/>
          <w:szCs w:val="28"/>
        </w:rPr>
        <w:t>xx.xx</w:t>
      </w:r>
      <w:r>
        <w:rPr>
          <w:rFonts w:hint="eastAsia" w:ascii="仿宋_GB2312" w:eastAsia="仿宋_GB2312"/>
          <w:sz w:val="28"/>
          <w:szCs w:val="28"/>
        </w:rPr>
        <w:t>万元。</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662"/>
        <w:gridCol w:w="858"/>
        <w:gridCol w:w="955"/>
        <w:gridCol w:w="1748"/>
        <w:gridCol w:w="1596"/>
      </w:tblGrid>
      <w:tr>
        <w:trPr>
          <w:jc w:val="center"/>
        </w:trPr>
        <w:tc>
          <w:tcPr>
            <w:tcW w:w="752" w:type="dxa"/>
          </w:tcPr>
          <w:p>
            <w:pPr>
              <w:widowControl/>
              <w:jc w:val="center"/>
              <w:rPr>
                <w:b/>
                <w:color w:val="000000"/>
                <w:kern w:val="0"/>
              </w:rPr>
            </w:pPr>
            <w:r>
              <w:rPr>
                <w:b/>
                <w:color w:val="000000"/>
                <w:kern w:val="0"/>
              </w:rPr>
              <w:t>序号</w:t>
            </w:r>
          </w:p>
        </w:tc>
        <w:tc>
          <w:tcPr>
            <w:tcW w:w="3662" w:type="dxa"/>
          </w:tcPr>
          <w:p>
            <w:pPr>
              <w:widowControl/>
              <w:jc w:val="center"/>
              <w:rPr>
                <w:b/>
                <w:color w:val="000000"/>
                <w:kern w:val="0"/>
              </w:rPr>
            </w:pPr>
            <w:r>
              <w:rPr>
                <w:b/>
                <w:color w:val="000000"/>
                <w:kern w:val="0"/>
              </w:rPr>
              <w:t>外协课题</w:t>
            </w:r>
            <w:r>
              <w:rPr>
                <w:rFonts w:hint="eastAsia"/>
                <w:b/>
                <w:color w:val="000000"/>
                <w:kern w:val="0"/>
              </w:rPr>
              <w:t>名称</w:t>
            </w:r>
          </w:p>
        </w:tc>
        <w:tc>
          <w:tcPr>
            <w:tcW w:w="858" w:type="dxa"/>
          </w:tcPr>
          <w:p>
            <w:pPr>
              <w:widowControl/>
              <w:jc w:val="center"/>
              <w:rPr>
                <w:b/>
                <w:color w:val="000000"/>
                <w:kern w:val="0"/>
              </w:rPr>
            </w:pPr>
            <w:r>
              <w:rPr>
                <w:b/>
                <w:color w:val="000000"/>
                <w:kern w:val="0"/>
              </w:rPr>
              <w:t>单位</w:t>
            </w:r>
          </w:p>
        </w:tc>
        <w:tc>
          <w:tcPr>
            <w:tcW w:w="955" w:type="dxa"/>
          </w:tcPr>
          <w:p>
            <w:pPr>
              <w:widowControl/>
              <w:jc w:val="center"/>
              <w:rPr>
                <w:b/>
                <w:color w:val="000000"/>
                <w:kern w:val="0"/>
              </w:rPr>
            </w:pPr>
            <w:r>
              <w:rPr>
                <w:b/>
                <w:color w:val="000000"/>
                <w:kern w:val="0"/>
              </w:rPr>
              <w:t>数量</w:t>
            </w:r>
          </w:p>
        </w:tc>
        <w:tc>
          <w:tcPr>
            <w:tcW w:w="1748" w:type="dxa"/>
          </w:tcPr>
          <w:p>
            <w:pPr>
              <w:widowControl/>
              <w:jc w:val="center"/>
              <w:rPr>
                <w:b/>
                <w:color w:val="000000"/>
                <w:kern w:val="0"/>
              </w:rPr>
            </w:pPr>
            <w:r>
              <w:rPr>
                <w:b/>
                <w:color w:val="000000"/>
                <w:kern w:val="0"/>
              </w:rPr>
              <w:t>协作单位</w:t>
            </w:r>
          </w:p>
        </w:tc>
        <w:tc>
          <w:tcPr>
            <w:tcW w:w="1596" w:type="dxa"/>
          </w:tcPr>
          <w:p>
            <w:pPr>
              <w:widowControl/>
              <w:jc w:val="center"/>
              <w:rPr>
                <w:b/>
                <w:color w:val="000000"/>
                <w:kern w:val="0"/>
              </w:rPr>
            </w:pPr>
            <w:r>
              <w:rPr>
                <w:b/>
                <w:color w:val="000000"/>
                <w:kern w:val="0"/>
              </w:rPr>
              <w:t>金额</w:t>
            </w:r>
          </w:p>
        </w:tc>
      </w:tr>
      <w:tr>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662" w:type="dxa"/>
          </w:tcPr>
          <w:p>
            <w:pPr>
              <w:adjustRightInd w:val="0"/>
              <w:snapToGrid w:val="0"/>
              <w:spacing w:line="460" w:lineRule="exact"/>
              <w:jc w:val="center"/>
              <w:rPr>
                <w:rFonts w:asciiTheme="minorEastAsia" w:hAnsiTheme="minorEastAsia" w:eastAsiaTheme="minorEastAsia"/>
                <w:sz w:val="28"/>
                <w:szCs w:val="28"/>
              </w:rPr>
            </w:pPr>
          </w:p>
        </w:tc>
        <w:tc>
          <w:tcPr>
            <w:tcW w:w="858" w:type="dxa"/>
          </w:tcPr>
          <w:p>
            <w:pPr>
              <w:adjustRightInd w:val="0"/>
              <w:snapToGrid w:val="0"/>
              <w:spacing w:line="460" w:lineRule="exact"/>
              <w:jc w:val="center"/>
              <w:rPr>
                <w:rFonts w:asciiTheme="minorEastAsia" w:hAnsiTheme="minorEastAsia" w:eastAsiaTheme="minorEastAsia"/>
                <w:sz w:val="28"/>
                <w:szCs w:val="28"/>
              </w:rPr>
            </w:pPr>
          </w:p>
        </w:tc>
        <w:tc>
          <w:tcPr>
            <w:tcW w:w="955" w:type="dxa"/>
          </w:tcPr>
          <w:p>
            <w:pPr>
              <w:adjustRightInd w:val="0"/>
              <w:snapToGrid w:val="0"/>
              <w:spacing w:line="460" w:lineRule="exact"/>
              <w:jc w:val="center"/>
              <w:rPr>
                <w:rFonts w:asciiTheme="minorEastAsia" w:hAnsiTheme="minorEastAsia" w:eastAsiaTheme="minorEastAsia"/>
                <w:sz w:val="28"/>
                <w:szCs w:val="28"/>
              </w:rPr>
            </w:pPr>
          </w:p>
        </w:tc>
        <w:tc>
          <w:tcPr>
            <w:tcW w:w="1748" w:type="dxa"/>
          </w:tcPr>
          <w:p>
            <w:pPr>
              <w:adjustRightInd w:val="0"/>
              <w:snapToGrid w:val="0"/>
              <w:spacing w:line="460" w:lineRule="exact"/>
              <w:jc w:val="center"/>
              <w:rPr>
                <w:rFonts w:asciiTheme="minorEastAsia" w:hAnsiTheme="minorEastAsia" w:eastAsiaTheme="minorEastAsia"/>
                <w:sz w:val="28"/>
                <w:szCs w:val="28"/>
              </w:rPr>
            </w:pPr>
          </w:p>
        </w:tc>
        <w:tc>
          <w:tcPr>
            <w:tcW w:w="1596" w:type="dxa"/>
          </w:tcPr>
          <w:p>
            <w:pPr>
              <w:adjustRightInd w:val="0"/>
              <w:snapToGrid w:val="0"/>
              <w:spacing w:line="460" w:lineRule="exact"/>
              <w:jc w:val="center"/>
              <w:rPr>
                <w:rFonts w:asciiTheme="minorEastAsia" w:hAnsiTheme="minorEastAsia" w:eastAsiaTheme="minorEastAsia"/>
                <w:sz w:val="28"/>
                <w:szCs w:val="28"/>
              </w:rPr>
            </w:pPr>
          </w:p>
        </w:tc>
      </w:tr>
      <w:tr>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662" w:type="dxa"/>
          </w:tcPr>
          <w:p>
            <w:pPr>
              <w:adjustRightInd w:val="0"/>
              <w:snapToGrid w:val="0"/>
              <w:spacing w:line="460" w:lineRule="exact"/>
              <w:jc w:val="center"/>
              <w:rPr>
                <w:rFonts w:asciiTheme="minorEastAsia" w:hAnsiTheme="minorEastAsia" w:eastAsiaTheme="minorEastAsia"/>
                <w:sz w:val="28"/>
                <w:szCs w:val="28"/>
              </w:rPr>
            </w:pPr>
          </w:p>
        </w:tc>
        <w:tc>
          <w:tcPr>
            <w:tcW w:w="858" w:type="dxa"/>
          </w:tcPr>
          <w:p>
            <w:pPr>
              <w:adjustRightInd w:val="0"/>
              <w:snapToGrid w:val="0"/>
              <w:spacing w:line="460" w:lineRule="exact"/>
              <w:jc w:val="center"/>
              <w:rPr>
                <w:rFonts w:asciiTheme="minorEastAsia" w:hAnsiTheme="minorEastAsia" w:eastAsiaTheme="minorEastAsia"/>
                <w:sz w:val="28"/>
                <w:szCs w:val="28"/>
              </w:rPr>
            </w:pPr>
          </w:p>
        </w:tc>
        <w:tc>
          <w:tcPr>
            <w:tcW w:w="955" w:type="dxa"/>
          </w:tcPr>
          <w:p>
            <w:pPr>
              <w:adjustRightInd w:val="0"/>
              <w:snapToGrid w:val="0"/>
              <w:spacing w:line="460" w:lineRule="exact"/>
              <w:jc w:val="center"/>
              <w:rPr>
                <w:rFonts w:asciiTheme="minorEastAsia" w:hAnsiTheme="minorEastAsia" w:eastAsiaTheme="minorEastAsia"/>
                <w:sz w:val="28"/>
                <w:szCs w:val="28"/>
              </w:rPr>
            </w:pPr>
          </w:p>
        </w:tc>
        <w:tc>
          <w:tcPr>
            <w:tcW w:w="1748" w:type="dxa"/>
          </w:tcPr>
          <w:p>
            <w:pPr>
              <w:adjustRightInd w:val="0"/>
              <w:snapToGrid w:val="0"/>
              <w:spacing w:line="460" w:lineRule="exact"/>
              <w:jc w:val="center"/>
              <w:rPr>
                <w:rFonts w:asciiTheme="minorEastAsia" w:hAnsiTheme="minorEastAsia" w:eastAsiaTheme="minorEastAsia"/>
                <w:sz w:val="28"/>
                <w:szCs w:val="28"/>
              </w:rPr>
            </w:pPr>
          </w:p>
        </w:tc>
        <w:tc>
          <w:tcPr>
            <w:tcW w:w="1596" w:type="dxa"/>
          </w:tcPr>
          <w:p>
            <w:pPr>
              <w:adjustRightInd w:val="0"/>
              <w:snapToGrid w:val="0"/>
              <w:spacing w:line="460" w:lineRule="exact"/>
              <w:jc w:val="center"/>
              <w:rPr>
                <w:rFonts w:asciiTheme="minorEastAsia" w:hAnsiTheme="minorEastAsia" w:eastAsiaTheme="minorEastAsia"/>
                <w:sz w:val="28"/>
                <w:szCs w:val="28"/>
              </w:rPr>
            </w:pPr>
          </w:p>
        </w:tc>
      </w:tr>
      <w:tr>
        <w:trPr>
          <w:jc w:val="center"/>
        </w:trPr>
        <w:tc>
          <w:tcPr>
            <w:tcW w:w="752"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662" w:type="dxa"/>
          </w:tcPr>
          <w:p>
            <w:pPr>
              <w:adjustRightInd w:val="0"/>
              <w:snapToGrid w:val="0"/>
              <w:spacing w:line="460" w:lineRule="exact"/>
              <w:jc w:val="center"/>
              <w:rPr>
                <w:rFonts w:asciiTheme="minorEastAsia" w:hAnsiTheme="minorEastAsia" w:eastAsiaTheme="minorEastAsia"/>
                <w:sz w:val="28"/>
                <w:szCs w:val="28"/>
              </w:rPr>
            </w:pPr>
          </w:p>
        </w:tc>
        <w:tc>
          <w:tcPr>
            <w:tcW w:w="858" w:type="dxa"/>
          </w:tcPr>
          <w:p>
            <w:pPr>
              <w:adjustRightInd w:val="0"/>
              <w:snapToGrid w:val="0"/>
              <w:spacing w:line="460" w:lineRule="exact"/>
              <w:jc w:val="center"/>
              <w:rPr>
                <w:rFonts w:asciiTheme="minorEastAsia" w:hAnsiTheme="minorEastAsia" w:eastAsiaTheme="minorEastAsia"/>
                <w:sz w:val="28"/>
                <w:szCs w:val="28"/>
              </w:rPr>
            </w:pPr>
          </w:p>
        </w:tc>
        <w:tc>
          <w:tcPr>
            <w:tcW w:w="955" w:type="dxa"/>
          </w:tcPr>
          <w:p>
            <w:pPr>
              <w:adjustRightInd w:val="0"/>
              <w:snapToGrid w:val="0"/>
              <w:spacing w:line="460" w:lineRule="exact"/>
              <w:jc w:val="center"/>
              <w:rPr>
                <w:rFonts w:asciiTheme="minorEastAsia" w:hAnsiTheme="minorEastAsia" w:eastAsiaTheme="minorEastAsia"/>
                <w:sz w:val="28"/>
                <w:szCs w:val="28"/>
              </w:rPr>
            </w:pPr>
          </w:p>
        </w:tc>
        <w:tc>
          <w:tcPr>
            <w:tcW w:w="1748" w:type="dxa"/>
          </w:tcPr>
          <w:p>
            <w:pPr>
              <w:adjustRightInd w:val="0"/>
              <w:snapToGrid w:val="0"/>
              <w:spacing w:line="460" w:lineRule="exact"/>
              <w:jc w:val="center"/>
              <w:rPr>
                <w:rFonts w:asciiTheme="minorEastAsia" w:hAnsiTheme="minorEastAsia" w:eastAsiaTheme="minorEastAsia"/>
                <w:sz w:val="28"/>
                <w:szCs w:val="28"/>
              </w:rPr>
            </w:pPr>
          </w:p>
        </w:tc>
        <w:tc>
          <w:tcPr>
            <w:tcW w:w="1596" w:type="dxa"/>
          </w:tcPr>
          <w:p>
            <w:pPr>
              <w:adjustRightInd w:val="0"/>
              <w:snapToGrid w:val="0"/>
              <w:spacing w:line="460" w:lineRule="exact"/>
              <w:jc w:val="center"/>
              <w:rPr>
                <w:rFonts w:asciiTheme="minorEastAsia" w:hAnsiTheme="minorEastAsia" w:eastAsiaTheme="minorEastAsia"/>
                <w:sz w:val="28"/>
                <w:szCs w:val="28"/>
              </w:rPr>
            </w:pPr>
          </w:p>
        </w:tc>
      </w:tr>
      <w:tr>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662" w:type="dxa"/>
          </w:tcPr>
          <w:p>
            <w:pPr>
              <w:adjustRightInd w:val="0"/>
              <w:snapToGrid w:val="0"/>
              <w:spacing w:line="460" w:lineRule="exact"/>
              <w:jc w:val="center"/>
              <w:rPr>
                <w:rFonts w:asciiTheme="minorEastAsia" w:hAnsiTheme="minorEastAsia" w:eastAsiaTheme="minorEastAsia"/>
                <w:sz w:val="28"/>
                <w:szCs w:val="28"/>
              </w:rPr>
            </w:pPr>
          </w:p>
        </w:tc>
        <w:tc>
          <w:tcPr>
            <w:tcW w:w="858" w:type="dxa"/>
          </w:tcPr>
          <w:p>
            <w:pPr>
              <w:adjustRightInd w:val="0"/>
              <w:snapToGrid w:val="0"/>
              <w:spacing w:line="460" w:lineRule="exact"/>
              <w:jc w:val="center"/>
              <w:rPr>
                <w:rFonts w:asciiTheme="minorEastAsia" w:hAnsiTheme="minorEastAsia" w:eastAsiaTheme="minorEastAsia"/>
                <w:sz w:val="28"/>
                <w:szCs w:val="28"/>
              </w:rPr>
            </w:pPr>
          </w:p>
        </w:tc>
        <w:tc>
          <w:tcPr>
            <w:tcW w:w="955" w:type="dxa"/>
          </w:tcPr>
          <w:p>
            <w:pPr>
              <w:adjustRightInd w:val="0"/>
              <w:snapToGrid w:val="0"/>
              <w:spacing w:line="460" w:lineRule="exact"/>
              <w:jc w:val="center"/>
              <w:rPr>
                <w:rFonts w:asciiTheme="minorEastAsia" w:hAnsiTheme="minorEastAsia" w:eastAsiaTheme="minorEastAsia"/>
                <w:sz w:val="28"/>
                <w:szCs w:val="28"/>
              </w:rPr>
            </w:pPr>
          </w:p>
        </w:tc>
        <w:tc>
          <w:tcPr>
            <w:tcW w:w="1748" w:type="dxa"/>
          </w:tcPr>
          <w:p>
            <w:pPr>
              <w:adjustRightInd w:val="0"/>
              <w:snapToGrid w:val="0"/>
              <w:spacing w:line="460" w:lineRule="exact"/>
              <w:jc w:val="center"/>
              <w:rPr>
                <w:rFonts w:asciiTheme="minorEastAsia" w:hAnsiTheme="minorEastAsia" w:eastAsiaTheme="minorEastAsia"/>
                <w:sz w:val="28"/>
                <w:szCs w:val="28"/>
              </w:rPr>
            </w:pPr>
          </w:p>
        </w:tc>
        <w:tc>
          <w:tcPr>
            <w:tcW w:w="1596" w:type="dxa"/>
          </w:tcPr>
          <w:p>
            <w:pPr>
              <w:adjustRightInd w:val="0"/>
              <w:snapToGrid w:val="0"/>
              <w:spacing w:line="460" w:lineRule="exact"/>
              <w:jc w:val="center"/>
              <w:rPr>
                <w:rFonts w:asciiTheme="minorEastAsia" w:hAnsiTheme="minorEastAsia" w:eastAsiaTheme="minorEastAsia"/>
                <w:sz w:val="28"/>
                <w:szCs w:val="28"/>
              </w:rPr>
            </w:pPr>
          </w:p>
        </w:tc>
      </w:tr>
      <w:tr>
        <w:trPr>
          <w:trHeight w:val="361" w:hRule="atLeast"/>
          <w:jc w:val="center"/>
        </w:trPr>
        <w:tc>
          <w:tcPr>
            <w:tcW w:w="7975"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596"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会议、差旅、国际合作与交流费，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本课题会议费预算为：xx.xx万元。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由于本项目为涉密项目，有关项目等信息均不允许通过电话、视频等方式交流，要求通过会议形式完成。</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847"/>
        <w:gridCol w:w="840"/>
        <w:gridCol w:w="840"/>
        <w:gridCol w:w="722"/>
        <w:gridCol w:w="1482"/>
      </w:tblGrid>
      <w:tr>
        <w:trPr>
          <w:trHeight w:val="87" w:hRule="atLeast"/>
          <w:tblHeader/>
          <w:jc w:val="center"/>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84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40"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482" w:type="dxa"/>
            <w:shd w:val="clear" w:color="auto" w:fill="auto"/>
            <w:vAlign w:val="center"/>
          </w:tcPr>
          <w:p>
            <w:pPr>
              <w:pStyle w:val="29"/>
              <w:jc w:val="center"/>
              <w:rPr>
                <w:rFonts w:hint="eastAsia"/>
                <w:b/>
                <w:sz w:val="21"/>
                <w:szCs w:val="21"/>
              </w:rPr>
            </w:pPr>
            <w:r>
              <w:rPr>
                <w:rFonts w:hint="eastAsia"/>
                <w:b/>
                <w:sz w:val="21"/>
                <w:szCs w:val="21"/>
              </w:rPr>
              <w:t>金额</w:t>
            </w: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847"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40"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840" w:type="dxa"/>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847"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40"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840" w:type="dxa"/>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847"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40"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840" w:type="dxa"/>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847"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40"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840" w:type="dxa"/>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4847"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40"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840" w:type="dxa"/>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089"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7"/>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7"/>
        <w:tblW w:w="8977" w:type="dxa"/>
        <w:jc w:val="center"/>
        <w:tblInd w:w="0" w:type="dxa"/>
        <w:tblLayout w:type="fixed"/>
        <w:tblCellMar>
          <w:top w:w="0" w:type="dxa"/>
          <w:left w:w="108" w:type="dxa"/>
          <w:bottom w:w="0" w:type="dxa"/>
          <w:right w:w="108" w:type="dxa"/>
        </w:tblCellMar>
      </w:tblPr>
      <w:tblGrid>
        <w:gridCol w:w="689"/>
        <w:gridCol w:w="3307"/>
        <w:gridCol w:w="708"/>
        <w:gridCol w:w="708"/>
        <w:gridCol w:w="2881"/>
        <w:gridCol w:w="684"/>
      </w:tblGrid>
      <w:tr>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预算为：xx.xx万元。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3358"/>
        <w:gridCol w:w="3773"/>
      </w:tblGrid>
      <w:tr>
        <w:trPr>
          <w:trHeight w:val="270" w:hRule="atLeast"/>
          <w:jc w:val="center"/>
        </w:trPr>
        <w:tc>
          <w:tcPr>
            <w:tcW w:w="24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358"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773"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rPr>
          <w:trHeight w:val="53"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53"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53" w:hRule="atLeast"/>
          <w:jc w:val="center"/>
        </w:trPr>
        <w:tc>
          <w:tcPr>
            <w:tcW w:w="2440" w:type="dxa"/>
            <w:shd w:val="clear" w:color="auto" w:fill="auto"/>
            <w:vAlign w:val="center"/>
          </w:tcPr>
          <w:p>
            <w:pPr>
              <w:spacing w:line="480" w:lineRule="exact"/>
              <w:jc w:val="center"/>
              <w:rPr>
                <w:rFonts w:asciiTheme="minorEastAsia" w:hAnsiTheme="minorEastAsia" w:eastAsiaTheme="minorEastAsia"/>
                <w:szCs w:val="21"/>
              </w:rPr>
            </w:pPr>
          </w:p>
        </w:tc>
        <w:tc>
          <w:tcPr>
            <w:tcW w:w="3358" w:type="dxa"/>
            <w:shd w:val="clear" w:color="auto" w:fill="auto"/>
            <w:vAlign w:val="center"/>
          </w:tcPr>
          <w:p>
            <w:pPr>
              <w:spacing w:line="480" w:lineRule="exact"/>
              <w:jc w:val="center"/>
              <w:rPr>
                <w:rFonts w:asciiTheme="minorEastAsia" w:hAnsiTheme="minorEastAsia" w:eastAsiaTheme="minorEastAsia"/>
                <w:szCs w:val="21"/>
              </w:rPr>
            </w:pP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r>
        <w:trPr>
          <w:trHeight w:val="53" w:hRule="atLeast"/>
          <w:jc w:val="center"/>
        </w:trPr>
        <w:tc>
          <w:tcPr>
            <w:tcW w:w="5798"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77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4"/>
        <w:gridCol w:w="2159"/>
        <w:gridCol w:w="2159"/>
        <w:gridCol w:w="2159"/>
      </w:tblGrid>
      <w:tr>
        <w:trPr>
          <w:trHeight w:val="270" w:hRule="atLeast"/>
          <w:tblHeader/>
          <w:jc w:val="center"/>
        </w:trPr>
        <w:tc>
          <w:tcPr>
            <w:tcW w:w="3094"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159"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159"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159"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c>
          <w:tcPr>
            <w:tcW w:w="2159" w:type="dxa"/>
            <w:shd w:val="clear" w:color="auto" w:fill="auto"/>
            <w:vAlign w:val="center"/>
          </w:tcPr>
          <w:p>
            <w:pPr>
              <w:spacing w:line="480" w:lineRule="exact"/>
              <w:jc w:val="center"/>
              <w:rPr>
                <w:rFonts w:asciiTheme="minorEastAsia" w:hAnsiTheme="minorEastAsia" w:eastAsiaTheme="minorEastAsia"/>
                <w:szCs w:val="21"/>
              </w:rPr>
            </w:pPr>
          </w:p>
        </w:tc>
      </w:tr>
      <w:tr>
        <w:trPr>
          <w:trHeight w:val="270" w:hRule="atLeast"/>
          <w:jc w:val="center"/>
        </w:trPr>
        <w:tc>
          <w:tcPr>
            <w:tcW w:w="3094"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159"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159"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159"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205"/>
        <w:gridCol w:w="1562"/>
        <w:gridCol w:w="732"/>
        <w:gridCol w:w="1060"/>
        <w:gridCol w:w="656"/>
        <w:gridCol w:w="1563"/>
      </w:tblGrid>
      <w:tr>
        <w:trPr>
          <w:trHeight w:val="540" w:hRule="atLeast"/>
          <w:tblHeader/>
          <w:jc w:val="center"/>
        </w:trPr>
        <w:tc>
          <w:tcPr>
            <w:tcW w:w="7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205"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562"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32"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5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563"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rPr>
          <w:trHeight w:val="623" w:hRule="atLeast"/>
          <w:jc w:val="center"/>
        </w:trPr>
        <w:tc>
          <w:tcPr>
            <w:tcW w:w="793"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205" w:type="dxa"/>
            <w:shd w:val="clear" w:color="auto" w:fill="auto"/>
            <w:vAlign w:val="center"/>
          </w:tcPr>
          <w:p>
            <w:pPr>
              <w:spacing w:line="480" w:lineRule="exact"/>
              <w:jc w:val="center"/>
              <w:rPr>
                <w:rFonts w:asciiTheme="minorEastAsia" w:hAnsiTheme="minorEastAsia" w:eastAsiaTheme="minorEastAsia"/>
                <w:szCs w:val="21"/>
              </w:rPr>
            </w:pPr>
          </w:p>
        </w:tc>
        <w:tc>
          <w:tcPr>
            <w:tcW w:w="1562" w:type="dxa"/>
            <w:shd w:val="clear" w:color="auto" w:fill="auto"/>
            <w:vAlign w:val="center"/>
          </w:tcPr>
          <w:p>
            <w:pPr>
              <w:spacing w:line="480" w:lineRule="exact"/>
              <w:jc w:val="center"/>
              <w:rPr>
                <w:rFonts w:asciiTheme="minorEastAsia" w:hAnsiTheme="minorEastAsia" w:eastAsiaTheme="minorEastAsia"/>
                <w:szCs w:val="21"/>
              </w:rPr>
            </w:pPr>
          </w:p>
        </w:tc>
        <w:tc>
          <w:tcPr>
            <w:tcW w:w="732"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56" w:type="dxa"/>
            <w:shd w:val="clear" w:color="auto" w:fill="auto"/>
            <w:vAlign w:val="center"/>
          </w:tcPr>
          <w:p>
            <w:pPr>
              <w:spacing w:line="480" w:lineRule="exact"/>
              <w:jc w:val="center"/>
              <w:rPr>
                <w:rFonts w:asciiTheme="minorEastAsia" w:hAnsiTheme="minorEastAsia" w:eastAsiaTheme="minorEastAsia"/>
                <w:szCs w:val="21"/>
              </w:rPr>
            </w:pPr>
          </w:p>
        </w:tc>
        <w:tc>
          <w:tcPr>
            <w:tcW w:w="1563" w:type="dxa"/>
            <w:vAlign w:val="center"/>
          </w:tcPr>
          <w:p>
            <w:pPr>
              <w:jc w:val="center"/>
              <w:rPr>
                <w:rFonts w:ascii="仿宋_GB2312" w:hAnsi="仿宋" w:eastAsia="仿宋_GB2312" w:cs="宋体"/>
                <w:szCs w:val="21"/>
              </w:rPr>
            </w:pPr>
          </w:p>
        </w:tc>
      </w:tr>
      <w:tr>
        <w:trPr>
          <w:trHeight w:val="623" w:hRule="atLeast"/>
          <w:jc w:val="center"/>
        </w:trPr>
        <w:tc>
          <w:tcPr>
            <w:tcW w:w="793"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205" w:type="dxa"/>
            <w:shd w:val="clear" w:color="auto" w:fill="auto"/>
            <w:vAlign w:val="center"/>
          </w:tcPr>
          <w:p>
            <w:pPr>
              <w:spacing w:line="480" w:lineRule="exact"/>
              <w:jc w:val="center"/>
              <w:rPr>
                <w:rFonts w:asciiTheme="minorEastAsia" w:hAnsiTheme="minorEastAsia" w:eastAsiaTheme="minorEastAsia"/>
                <w:szCs w:val="21"/>
              </w:rPr>
            </w:pPr>
          </w:p>
        </w:tc>
        <w:tc>
          <w:tcPr>
            <w:tcW w:w="1562" w:type="dxa"/>
            <w:shd w:val="clear" w:color="auto" w:fill="auto"/>
            <w:vAlign w:val="center"/>
          </w:tcPr>
          <w:p>
            <w:pPr>
              <w:spacing w:line="480" w:lineRule="exact"/>
              <w:jc w:val="center"/>
              <w:rPr>
                <w:rFonts w:asciiTheme="minorEastAsia" w:hAnsiTheme="minorEastAsia" w:eastAsiaTheme="minorEastAsia"/>
                <w:szCs w:val="21"/>
              </w:rPr>
            </w:pPr>
          </w:p>
        </w:tc>
        <w:tc>
          <w:tcPr>
            <w:tcW w:w="732"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56" w:type="dxa"/>
            <w:shd w:val="clear" w:color="auto" w:fill="auto"/>
            <w:vAlign w:val="center"/>
          </w:tcPr>
          <w:p>
            <w:pPr>
              <w:spacing w:line="480" w:lineRule="exact"/>
              <w:jc w:val="center"/>
              <w:rPr>
                <w:rFonts w:asciiTheme="minorEastAsia" w:hAnsiTheme="minorEastAsia" w:eastAsiaTheme="minorEastAsia"/>
                <w:szCs w:val="21"/>
              </w:rPr>
            </w:pPr>
          </w:p>
        </w:tc>
        <w:tc>
          <w:tcPr>
            <w:tcW w:w="1563" w:type="dxa"/>
            <w:vAlign w:val="center"/>
          </w:tcPr>
          <w:p>
            <w:pPr>
              <w:jc w:val="center"/>
              <w:rPr>
                <w:rFonts w:ascii="仿宋_GB2312" w:hAnsi="仿宋" w:eastAsia="仿宋_GB2312" w:cs="宋体"/>
                <w:szCs w:val="21"/>
              </w:rPr>
            </w:pPr>
          </w:p>
        </w:tc>
      </w:tr>
      <w:tr>
        <w:trPr>
          <w:trHeight w:val="623" w:hRule="atLeast"/>
          <w:jc w:val="center"/>
        </w:trPr>
        <w:tc>
          <w:tcPr>
            <w:tcW w:w="793"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205" w:type="dxa"/>
            <w:shd w:val="clear" w:color="auto" w:fill="auto"/>
            <w:vAlign w:val="center"/>
          </w:tcPr>
          <w:p>
            <w:pPr>
              <w:spacing w:line="480" w:lineRule="exact"/>
              <w:jc w:val="center"/>
              <w:rPr>
                <w:rFonts w:asciiTheme="minorEastAsia" w:hAnsiTheme="minorEastAsia" w:eastAsiaTheme="minorEastAsia"/>
                <w:szCs w:val="21"/>
              </w:rPr>
            </w:pPr>
          </w:p>
        </w:tc>
        <w:tc>
          <w:tcPr>
            <w:tcW w:w="1562" w:type="dxa"/>
            <w:shd w:val="clear" w:color="auto" w:fill="auto"/>
            <w:vAlign w:val="center"/>
          </w:tcPr>
          <w:p>
            <w:pPr>
              <w:spacing w:line="480" w:lineRule="exact"/>
              <w:jc w:val="center"/>
              <w:rPr>
                <w:rFonts w:asciiTheme="minorEastAsia" w:hAnsiTheme="minorEastAsia" w:eastAsiaTheme="minorEastAsia"/>
                <w:szCs w:val="21"/>
              </w:rPr>
            </w:pPr>
          </w:p>
        </w:tc>
        <w:tc>
          <w:tcPr>
            <w:tcW w:w="732"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56" w:type="dxa"/>
            <w:shd w:val="clear" w:color="auto" w:fill="auto"/>
            <w:vAlign w:val="center"/>
          </w:tcPr>
          <w:p>
            <w:pPr>
              <w:spacing w:line="480" w:lineRule="exact"/>
              <w:jc w:val="center"/>
              <w:rPr>
                <w:rFonts w:asciiTheme="minorEastAsia" w:hAnsiTheme="minorEastAsia" w:eastAsiaTheme="minorEastAsia"/>
                <w:szCs w:val="21"/>
              </w:rPr>
            </w:pPr>
          </w:p>
        </w:tc>
        <w:tc>
          <w:tcPr>
            <w:tcW w:w="1563" w:type="dxa"/>
            <w:vAlign w:val="center"/>
          </w:tcPr>
          <w:p>
            <w:pPr>
              <w:jc w:val="center"/>
              <w:rPr>
                <w:rFonts w:ascii="仿宋_GB2312" w:hAnsi="仿宋" w:eastAsia="仿宋_GB2312" w:cs="宋体"/>
                <w:szCs w:val="21"/>
              </w:rPr>
            </w:pPr>
          </w:p>
        </w:tc>
      </w:tr>
      <w:tr>
        <w:trPr>
          <w:trHeight w:val="623" w:hRule="atLeast"/>
          <w:jc w:val="center"/>
        </w:trPr>
        <w:tc>
          <w:tcPr>
            <w:tcW w:w="8008"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563"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出版、文献、信息传播、知识产权事务费，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劳务费，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7"/>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7"/>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（说明：专家咨询费，是指按照规定标准支付给临时聘请专家的咨询、鉴定、评审等费用。专家咨询费不得支付给科研管理人员（以专家身份参加科研活动的除外）和本项目组成员。）</w:t>
      </w:r>
    </w:p>
    <w:p>
      <w:pPr>
        <w:pStyle w:val="28"/>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xx.xx</w:t>
      </w:r>
      <w:r>
        <w:rPr>
          <w:rFonts w:hint="eastAsia" w:ascii="仿宋_GB2312" w:eastAsia="仿宋_GB2312"/>
          <w:sz w:val="28"/>
          <w:szCs w:val="28"/>
        </w:rPr>
        <w:t>万元。</w:t>
      </w:r>
    </w:p>
    <w:p>
      <w:pPr>
        <w:pStyle w:val="28"/>
        <w:spacing w:line="420" w:lineRule="exact"/>
        <w:ind w:firstLine="560"/>
        <w:rPr>
          <w:rFonts w:ascii="仿宋_GB2312" w:hAnsi="Calibri" w:eastAsia="仿宋_GB2312"/>
          <w:color w:val="000000"/>
          <w:sz w:val="28"/>
          <w:szCs w:val="28"/>
        </w:rPr>
      </w:pPr>
      <w:r>
        <w:rPr>
          <w:rFonts w:hint="eastAsia" w:ascii="仿宋_GB2312" w:hAnsi="Calibri" w:eastAsia="仿宋_GB2312"/>
          <w:color w:val="000000"/>
          <w:sz w:val="28"/>
          <w:szCs w:val="28"/>
        </w:rPr>
        <w:t>专家咨询费测算依据：按照《军</w:t>
      </w:r>
      <w:r>
        <w:rPr>
          <w:rFonts w:ascii="仿宋_GB2312" w:hAnsi="Calibri" w:eastAsia="仿宋_GB2312"/>
          <w:color w:val="000000"/>
          <w:sz w:val="28"/>
          <w:szCs w:val="28"/>
        </w:rPr>
        <w:t>队单位科研经费使用管理规定（试行）</w:t>
      </w:r>
      <w:r>
        <w:rPr>
          <w:rFonts w:hint="eastAsia" w:ascii="仿宋_GB2312" w:hAnsi="Calibri" w:eastAsia="仿宋_GB2312"/>
          <w:color w:val="000000"/>
          <w:sz w:val="28"/>
          <w:szCs w:val="28"/>
        </w:rPr>
        <w:t>》（军办〔2017〕</w:t>
      </w:r>
      <w:r>
        <w:rPr>
          <w:rFonts w:ascii="仿宋_GB2312" w:hAnsi="Calibri" w:eastAsia="仿宋_GB2312"/>
          <w:color w:val="000000"/>
          <w:sz w:val="28"/>
          <w:szCs w:val="28"/>
        </w:rPr>
        <w:t>8</w:t>
      </w:r>
      <w:r>
        <w:rPr>
          <w:rFonts w:hint="eastAsia" w:ascii="仿宋_GB2312" w:hAnsi="Calibri" w:eastAsia="仿宋_GB2312"/>
          <w:color w:val="000000"/>
          <w:sz w:val="28"/>
          <w:szCs w:val="28"/>
        </w:rPr>
        <w:t>号），本项目中高级专业技术职务人员咨询费按800元/人/天计。</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819"/>
        <w:gridCol w:w="1432"/>
        <w:gridCol w:w="831"/>
        <w:gridCol w:w="1286"/>
        <w:gridCol w:w="1286"/>
      </w:tblGrid>
      <w:tr>
        <w:trPr>
          <w:trHeight w:val="87" w:hRule="atLeast"/>
          <w:tblHeader/>
          <w:jc w:val="center"/>
        </w:trPr>
        <w:tc>
          <w:tcPr>
            <w:tcW w:w="917"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819"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32"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31"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286"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286"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rPr>
          <w:trHeight w:val="624" w:hRule="atLeast"/>
          <w:jc w:val="center"/>
        </w:trPr>
        <w:tc>
          <w:tcPr>
            <w:tcW w:w="917"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819" w:type="dxa"/>
            <w:shd w:val="clear" w:color="auto" w:fill="auto"/>
            <w:vAlign w:val="center"/>
          </w:tcPr>
          <w:p>
            <w:pPr>
              <w:spacing w:line="480" w:lineRule="exact"/>
              <w:jc w:val="center"/>
              <w:rPr>
                <w:rFonts w:asciiTheme="minorEastAsia" w:hAnsiTheme="minorEastAsia" w:eastAsiaTheme="minorEastAsia"/>
                <w:szCs w:val="21"/>
              </w:rPr>
            </w:pPr>
          </w:p>
        </w:tc>
        <w:tc>
          <w:tcPr>
            <w:tcW w:w="1432" w:type="dxa"/>
            <w:vAlign w:val="center"/>
          </w:tcPr>
          <w:p>
            <w:pPr>
              <w:pStyle w:val="29"/>
              <w:spacing w:line="480" w:lineRule="exact"/>
              <w:jc w:val="center"/>
              <w:rPr>
                <w:rFonts w:asciiTheme="minorEastAsia" w:hAnsiTheme="minorEastAsia" w:eastAsiaTheme="minorEastAsia"/>
                <w:sz w:val="21"/>
                <w:szCs w:val="21"/>
              </w:rPr>
            </w:pPr>
          </w:p>
        </w:tc>
        <w:tc>
          <w:tcPr>
            <w:tcW w:w="831"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286" w:type="dxa"/>
            <w:vAlign w:val="center"/>
          </w:tcPr>
          <w:p>
            <w:pPr>
              <w:pStyle w:val="29"/>
              <w:spacing w:line="480" w:lineRule="exact"/>
              <w:jc w:val="center"/>
              <w:rPr>
                <w:rFonts w:asciiTheme="minorEastAsia" w:hAnsiTheme="minorEastAsia" w:eastAsiaTheme="minorEastAsia"/>
                <w:sz w:val="21"/>
                <w:szCs w:val="21"/>
              </w:rPr>
            </w:pPr>
          </w:p>
        </w:tc>
        <w:tc>
          <w:tcPr>
            <w:tcW w:w="1286"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17"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819" w:type="dxa"/>
            <w:shd w:val="clear" w:color="auto" w:fill="auto"/>
            <w:vAlign w:val="center"/>
          </w:tcPr>
          <w:p>
            <w:pPr>
              <w:spacing w:line="480" w:lineRule="exact"/>
              <w:jc w:val="center"/>
              <w:rPr>
                <w:rFonts w:asciiTheme="minorEastAsia" w:hAnsiTheme="minorEastAsia" w:eastAsiaTheme="minorEastAsia"/>
                <w:szCs w:val="21"/>
              </w:rPr>
            </w:pPr>
          </w:p>
        </w:tc>
        <w:tc>
          <w:tcPr>
            <w:tcW w:w="1432" w:type="dxa"/>
            <w:vAlign w:val="center"/>
          </w:tcPr>
          <w:p>
            <w:pPr>
              <w:pStyle w:val="29"/>
              <w:spacing w:line="480" w:lineRule="exact"/>
              <w:jc w:val="center"/>
              <w:rPr>
                <w:rFonts w:asciiTheme="minorEastAsia" w:hAnsiTheme="minorEastAsia" w:eastAsiaTheme="minorEastAsia"/>
                <w:sz w:val="21"/>
                <w:szCs w:val="21"/>
              </w:rPr>
            </w:pPr>
          </w:p>
        </w:tc>
        <w:tc>
          <w:tcPr>
            <w:tcW w:w="831"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286" w:type="dxa"/>
            <w:vAlign w:val="center"/>
          </w:tcPr>
          <w:p>
            <w:pPr>
              <w:pStyle w:val="29"/>
              <w:spacing w:line="480" w:lineRule="exact"/>
              <w:jc w:val="center"/>
              <w:rPr>
                <w:rFonts w:asciiTheme="minorEastAsia" w:hAnsiTheme="minorEastAsia" w:eastAsiaTheme="minorEastAsia"/>
                <w:sz w:val="21"/>
                <w:szCs w:val="21"/>
              </w:rPr>
            </w:pPr>
          </w:p>
        </w:tc>
        <w:tc>
          <w:tcPr>
            <w:tcW w:w="1286"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17"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819" w:type="dxa"/>
            <w:shd w:val="clear" w:color="auto" w:fill="auto"/>
            <w:vAlign w:val="center"/>
          </w:tcPr>
          <w:p>
            <w:pPr>
              <w:spacing w:line="480" w:lineRule="exact"/>
              <w:jc w:val="center"/>
              <w:rPr>
                <w:rFonts w:asciiTheme="minorEastAsia" w:hAnsiTheme="minorEastAsia" w:eastAsiaTheme="minorEastAsia"/>
                <w:szCs w:val="21"/>
              </w:rPr>
            </w:pPr>
          </w:p>
        </w:tc>
        <w:tc>
          <w:tcPr>
            <w:tcW w:w="1432" w:type="dxa"/>
            <w:vAlign w:val="center"/>
          </w:tcPr>
          <w:p>
            <w:pPr>
              <w:pStyle w:val="29"/>
              <w:spacing w:line="480" w:lineRule="exact"/>
              <w:jc w:val="center"/>
              <w:rPr>
                <w:rFonts w:asciiTheme="minorEastAsia" w:hAnsiTheme="minorEastAsia" w:eastAsiaTheme="minorEastAsia"/>
                <w:sz w:val="21"/>
                <w:szCs w:val="21"/>
              </w:rPr>
            </w:pPr>
          </w:p>
        </w:tc>
        <w:tc>
          <w:tcPr>
            <w:tcW w:w="831"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286" w:type="dxa"/>
            <w:vAlign w:val="center"/>
          </w:tcPr>
          <w:p>
            <w:pPr>
              <w:pStyle w:val="29"/>
              <w:spacing w:line="480" w:lineRule="exact"/>
              <w:jc w:val="center"/>
              <w:rPr>
                <w:rFonts w:asciiTheme="minorEastAsia" w:hAnsiTheme="minorEastAsia" w:eastAsiaTheme="minorEastAsia"/>
                <w:sz w:val="21"/>
                <w:szCs w:val="21"/>
              </w:rPr>
            </w:pPr>
          </w:p>
        </w:tc>
        <w:tc>
          <w:tcPr>
            <w:tcW w:w="1286"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17"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819" w:type="dxa"/>
            <w:shd w:val="clear" w:color="auto" w:fill="auto"/>
            <w:vAlign w:val="center"/>
          </w:tcPr>
          <w:p>
            <w:pPr>
              <w:spacing w:line="480" w:lineRule="exact"/>
              <w:jc w:val="center"/>
              <w:rPr>
                <w:rFonts w:asciiTheme="minorEastAsia" w:hAnsiTheme="minorEastAsia" w:eastAsiaTheme="minorEastAsia"/>
                <w:szCs w:val="21"/>
              </w:rPr>
            </w:pPr>
          </w:p>
        </w:tc>
        <w:tc>
          <w:tcPr>
            <w:tcW w:w="1432" w:type="dxa"/>
            <w:vAlign w:val="center"/>
          </w:tcPr>
          <w:p>
            <w:pPr>
              <w:pStyle w:val="29"/>
              <w:spacing w:line="480" w:lineRule="exact"/>
              <w:jc w:val="center"/>
              <w:rPr>
                <w:rFonts w:asciiTheme="minorEastAsia" w:hAnsiTheme="minorEastAsia" w:eastAsiaTheme="minorEastAsia"/>
                <w:sz w:val="21"/>
                <w:szCs w:val="21"/>
              </w:rPr>
            </w:pPr>
          </w:p>
        </w:tc>
        <w:tc>
          <w:tcPr>
            <w:tcW w:w="831"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286" w:type="dxa"/>
            <w:vAlign w:val="center"/>
          </w:tcPr>
          <w:p>
            <w:pPr>
              <w:pStyle w:val="29"/>
              <w:spacing w:line="480" w:lineRule="exact"/>
              <w:jc w:val="center"/>
              <w:rPr>
                <w:rFonts w:asciiTheme="minorEastAsia" w:hAnsiTheme="minorEastAsia" w:eastAsiaTheme="minorEastAsia"/>
                <w:sz w:val="21"/>
                <w:szCs w:val="21"/>
              </w:rPr>
            </w:pPr>
          </w:p>
        </w:tc>
        <w:tc>
          <w:tcPr>
            <w:tcW w:w="1286"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17"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819" w:type="dxa"/>
            <w:shd w:val="clear" w:color="auto" w:fill="auto"/>
            <w:vAlign w:val="center"/>
          </w:tcPr>
          <w:p>
            <w:pPr>
              <w:spacing w:line="480" w:lineRule="exact"/>
              <w:jc w:val="center"/>
              <w:rPr>
                <w:rFonts w:asciiTheme="minorEastAsia" w:hAnsiTheme="minorEastAsia" w:eastAsiaTheme="minorEastAsia"/>
                <w:szCs w:val="21"/>
              </w:rPr>
            </w:pPr>
          </w:p>
        </w:tc>
        <w:tc>
          <w:tcPr>
            <w:tcW w:w="1432" w:type="dxa"/>
            <w:vAlign w:val="center"/>
          </w:tcPr>
          <w:p>
            <w:pPr>
              <w:pStyle w:val="29"/>
              <w:spacing w:line="480" w:lineRule="exact"/>
              <w:jc w:val="center"/>
              <w:rPr>
                <w:rFonts w:asciiTheme="minorEastAsia" w:hAnsiTheme="minorEastAsia" w:eastAsiaTheme="minorEastAsia"/>
                <w:sz w:val="21"/>
                <w:szCs w:val="21"/>
              </w:rPr>
            </w:pPr>
          </w:p>
        </w:tc>
        <w:tc>
          <w:tcPr>
            <w:tcW w:w="831"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286" w:type="dxa"/>
            <w:vAlign w:val="center"/>
          </w:tcPr>
          <w:p>
            <w:pPr>
              <w:pStyle w:val="29"/>
              <w:spacing w:line="480" w:lineRule="exact"/>
              <w:jc w:val="center"/>
              <w:rPr>
                <w:rFonts w:asciiTheme="minorEastAsia" w:hAnsiTheme="minorEastAsia" w:eastAsiaTheme="minorEastAsia"/>
                <w:sz w:val="21"/>
                <w:szCs w:val="21"/>
              </w:rPr>
            </w:pPr>
          </w:p>
        </w:tc>
        <w:tc>
          <w:tcPr>
            <w:tcW w:w="1286"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699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286" w:type="dxa"/>
            <w:vAlign w:val="center"/>
          </w:tcPr>
          <w:p>
            <w:pPr>
              <w:spacing w:line="480" w:lineRule="exact"/>
              <w:jc w:val="center"/>
              <w:rPr>
                <w:rFonts w:asciiTheme="minorEastAsia" w:hAnsiTheme="minorEastAsia" w:eastAsiaTheme="minorEastAsia"/>
                <w:szCs w:val="21"/>
              </w:rPr>
            </w:pPr>
          </w:p>
        </w:tc>
        <w:tc>
          <w:tcPr>
            <w:tcW w:w="1286"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其他支出，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（说明</w:t>
      </w:r>
      <w:r>
        <w:rPr>
          <w:rFonts w:ascii="仿宋_GB2312" w:eastAsia="仿宋_GB2312"/>
          <w:color w:val="FF0000"/>
          <w:sz w:val="28"/>
          <w:szCs w:val="28"/>
        </w:rPr>
        <w:t>：</w:t>
      </w:r>
      <w:r>
        <w:rPr>
          <w:rFonts w:hint="eastAsia" w:ascii="仿宋_GB2312" w:eastAsia="仿宋_GB2312"/>
          <w:color w:val="FF0000"/>
          <w:sz w:val="28"/>
          <w:szCs w:val="28"/>
        </w:rPr>
        <w:t>科研项目研究费中的间接费用，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本课题间接费用预算为：xx.xx万元，占直接经费扣除购置设备费与外部协作费的比例为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br w:type="page"/>
      </w:r>
    </w:p>
    <w:p>
      <w:pPr>
        <w:adjustRightInd w:val="0"/>
        <w:snapToGrid w:val="0"/>
        <w:spacing w:line="460" w:lineRule="exact"/>
        <w:ind w:firstLine="560" w:firstLineChars="200"/>
        <w:rPr>
          <w:rFonts w:ascii="黑体" w:eastAsia="黑体"/>
          <w:sz w:val="28"/>
          <w:szCs w:val="28"/>
        </w:rPr>
      </w:pPr>
      <w:r>
        <w:rPr>
          <w:rFonts w:hint="eastAsia" w:ascii="黑体" w:eastAsia="黑体"/>
          <w:sz w:val="28"/>
          <w:szCs w:val="28"/>
        </w:rPr>
        <w:t>概算书拟制及评审要求</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1、承研单位财务部门、科研部门要和参研人员共同拟制概算书，参加概算评审的应是参加概算书拟制人员，概算评审汇报由财务人员和课题负责人负责。</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2、编报概算应合理合规，不能有虚报夸大成分，更不能有突破十八大以后各项规定底线的问题。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3、概算评审以现场提供支撑材料和说明为依据，要提供充分的支撑材料，比如过往购买材料的发票（付款凭证）或合同、协议、询价单等，外协单位提供的报价单，燃料动力</w:t>
      </w:r>
      <w:r>
        <w:rPr>
          <w:rFonts w:ascii="仿宋_GB2312" w:eastAsia="仿宋_GB2312"/>
          <w:sz w:val="28"/>
          <w:szCs w:val="28"/>
        </w:rPr>
        <w:t>费</w:t>
      </w:r>
      <w:r>
        <w:rPr>
          <w:rFonts w:hint="eastAsia" w:ascii="仿宋_GB2312" w:eastAsia="仿宋_GB2312"/>
          <w:sz w:val="28"/>
          <w:szCs w:val="28"/>
        </w:rPr>
        <w:t>、劳务费等费用测算依据，包括上2年单位</w:t>
      </w:r>
      <w:r>
        <w:rPr>
          <w:rFonts w:ascii="仿宋_GB2312" w:eastAsia="仿宋_GB2312"/>
          <w:sz w:val="28"/>
          <w:szCs w:val="28"/>
        </w:rPr>
        <w:t>水电气暖消耗，</w:t>
      </w:r>
      <w:r>
        <w:rPr>
          <w:rFonts w:hint="eastAsia" w:ascii="仿宋_GB2312" w:eastAsia="仿宋_GB2312"/>
          <w:sz w:val="28"/>
          <w:szCs w:val="28"/>
        </w:rPr>
        <w:t>上级部门批复的工资总额、</w:t>
      </w:r>
      <w:r>
        <w:rPr>
          <w:rFonts w:ascii="仿宋_GB2312" w:eastAsia="仿宋_GB2312"/>
          <w:sz w:val="28"/>
          <w:szCs w:val="28"/>
        </w:rPr>
        <w:t>当地相关行业工资</w:t>
      </w:r>
      <w:r>
        <w:rPr>
          <w:rFonts w:hint="eastAsia" w:ascii="仿宋_GB2312" w:eastAsia="仿宋_GB2312"/>
          <w:sz w:val="28"/>
          <w:szCs w:val="28"/>
        </w:rPr>
        <w:t>行情等。</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4、技术评审确定的内容，承研单位要严格据以编报概算书，不能随意增加改动内容，并相应增加经费。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5、概算评审以现场评审会形式召开，主要依据现场提供概算书及支撑材料，一旦上会，不能现场修改现场打印，不能随意在现场修改数据。</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6、按照《军队单位科研经费使用管理规定（试行）》（军办〔2017〕8号）的</w:t>
      </w:r>
      <w:r>
        <w:rPr>
          <w:rFonts w:ascii="仿宋_GB2312" w:eastAsia="仿宋_GB2312"/>
          <w:sz w:val="28"/>
          <w:szCs w:val="28"/>
        </w:rPr>
        <w:t>有关规定，国防科研试制费</w:t>
      </w:r>
      <w:r>
        <w:rPr>
          <w:rFonts w:hint="eastAsia" w:ascii="仿宋_GB2312" w:eastAsia="仿宋_GB2312"/>
          <w:sz w:val="28"/>
          <w:szCs w:val="28"/>
        </w:rPr>
        <w:t>不</w:t>
      </w:r>
      <w:r>
        <w:rPr>
          <w:rFonts w:ascii="仿宋_GB2312" w:eastAsia="仿宋_GB2312"/>
          <w:sz w:val="28"/>
          <w:szCs w:val="28"/>
        </w:rPr>
        <w:t>计</w:t>
      </w:r>
      <w:r>
        <w:rPr>
          <w:rFonts w:hint="eastAsia" w:ascii="仿宋_GB2312" w:eastAsia="仿宋_GB2312"/>
          <w:sz w:val="28"/>
          <w:szCs w:val="28"/>
        </w:rPr>
        <w:t>列</w:t>
      </w:r>
      <w:r>
        <w:rPr>
          <w:rFonts w:ascii="仿宋_GB2312" w:eastAsia="仿宋_GB2312"/>
          <w:sz w:val="28"/>
          <w:szCs w:val="28"/>
        </w:rPr>
        <w:t>设备费</w:t>
      </w:r>
      <w:r>
        <w:rPr>
          <w:rFonts w:hint="eastAsia" w:ascii="仿宋_GB2312" w:eastAsia="仿宋_GB2312"/>
          <w:sz w:val="28"/>
          <w:szCs w:val="28"/>
        </w:rPr>
        <w:t>。</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、间接费用一般按照直接费用扣除设备购置费和外部协作费后金额的一定比例分段累加核定：500万元（含）以下部分不超过20%；500万元至1000万元（含）的部分不超过15%；超过1000万元的部分不超过13%。</w:t>
      </w:r>
    </w:p>
    <w:p>
      <w:pPr>
        <w:adjustRightInd w:val="0"/>
        <w:snapToGrid w:val="0"/>
        <w:spacing w:line="460" w:lineRule="exact"/>
        <w:ind w:firstLine="560" w:firstLineChars="200"/>
        <w:rPr>
          <w:rFonts w:eastAsia="仿宋_GB2312"/>
          <w:sz w:val="28"/>
          <w:szCs w:val="28"/>
        </w:rPr>
      </w:pPr>
    </w:p>
    <w:p>
      <w:pPr>
        <w:spacing w:line="600" w:lineRule="exact"/>
        <w:rPr>
          <w:rFonts w:hint="eastAsia" w:ascii="Times New Roman" w:hAnsi="Times New Roman"/>
          <w:sz w:val="32"/>
          <w:szCs w:val="32"/>
        </w:rPr>
      </w:pPr>
    </w:p>
    <w:sectPr>
      <w:pgSz w:w="11906" w:h="16838"/>
      <w:pgMar w:top="1134" w:right="1134" w:bottom="1134"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0"/>
    <w:family w:val="modern"/>
    <w:pitch w:val="default"/>
    <w:sig w:usb0="00000000" w:usb1="00000000" w:usb2="00000009" w:usb3="00000000" w:csb0="000001F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altName w:val="DejaVu Sans"/>
    <w:panose1 w:val="020703090202050204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altName w:val="Times New Roman"/>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altName w:val="Ubuntu"/>
    <w:panose1 w:val="020B0604030504040204"/>
    <w:charset w:val="00"/>
    <w:family w:val="auto"/>
    <w:pitch w:val="default"/>
    <w:sig w:usb0="00000000" w:usb1="00000000" w:usb2="00000029" w:usb3="00000000" w:csb0="200101FF" w:csb1="2028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6</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6140788">
    <w:nsid w:val="5DF1FFF4"/>
    <w:multiLevelType w:val="singleLevel"/>
    <w:tmpl w:val="5DF1FFF4"/>
    <w:lvl w:ilvl="0" w:tentative="1">
      <w:start w:val="1"/>
      <w:numFmt w:val="decimal"/>
      <w:lvlText w:val="%1."/>
      <w:lvlJc w:val="left"/>
      <w:pPr>
        <w:ind w:left="425" w:hanging="425"/>
      </w:pPr>
      <w:rPr>
        <w:rFonts w:hint="default"/>
      </w:rPr>
    </w:lvl>
  </w:abstractNum>
  <w:num w:numId="1">
    <w:abstractNumId w:val="1576140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13B"/>
    <w:rsid w:val="00041144"/>
    <w:rsid w:val="00051ED8"/>
    <w:rsid w:val="000572A7"/>
    <w:rsid w:val="00077DC4"/>
    <w:rsid w:val="000A136B"/>
    <w:rsid w:val="000D6758"/>
    <w:rsid w:val="000E4AB7"/>
    <w:rsid w:val="000F5E66"/>
    <w:rsid w:val="001034D6"/>
    <w:rsid w:val="00107A7D"/>
    <w:rsid w:val="001157B2"/>
    <w:rsid w:val="001212C7"/>
    <w:rsid w:val="00131A9A"/>
    <w:rsid w:val="00132FB3"/>
    <w:rsid w:val="00154C76"/>
    <w:rsid w:val="001620BC"/>
    <w:rsid w:val="00162993"/>
    <w:rsid w:val="00172737"/>
    <w:rsid w:val="00177E00"/>
    <w:rsid w:val="001941DD"/>
    <w:rsid w:val="001C6F6F"/>
    <w:rsid w:val="001E7115"/>
    <w:rsid w:val="001F2D1A"/>
    <w:rsid w:val="00226C56"/>
    <w:rsid w:val="00242AEF"/>
    <w:rsid w:val="002456CB"/>
    <w:rsid w:val="00252423"/>
    <w:rsid w:val="002532F0"/>
    <w:rsid w:val="002624A6"/>
    <w:rsid w:val="00273A67"/>
    <w:rsid w:val="002814DE"/>
    <w:rsid w:val="002904D0"/>
    <w:rsid w:val="00293C0D"/>
    <w:rsid w:val="002B71D2"/>
    <w:rsid w:val="002D26D0"/>
    <w:rsid w:val="002E36B9"/>
    <w:rsid w:val="002F1BE1"/>
    <w:rsid w:val="003009DB"/>
    <w:rsid w:val="003123F3"/>
    <w:rsid w:val="0031395F"/>
    <w:rsid w:val="00316FD4"/>
    <w:rsid w:val="003345C3"/>
    <w:rsid w:val="003827CC"/>
    <w:rsid w:val="00393C60"/>
    <w:rsid w:val="003A0AD5"/>
    <w:rsid w:val="003A2B90"/>
    <w:rsid w:val="003A3019"/>
    <w:rsid w:val="003B4418"/>
    <w:rsid w:val="003E0386"/>
    <w:rsid w:val="003E3517"/>
    <w:rsid w:val="003E3F4F"/>
    <w:rsid w:val="003F0E2D"/>
    <w:rsid w:val="003F1D3B"/>
    <w:rsid w:val="003F57A9"/>
    <w:rsid w:val="004028D0"/>
    <w:rsid w:val="00403EB5"/>
    <w:rsid w:val="0040713B"/>
    <w:rsid w:val="00416B37"/>
    <w:rsid w:val="00417C4A"/>
    <w:rsid w:val="00425E51"/>
    <w:rsid w:val="0044360F"/>
    <w:rsid w:val="004536B0"/>
    <w:rsid w:val="00457BFD"/>
    <w:rsid w:val="004812DE"/>
    <w:rsid w:val="00495889"/>
    <w:rsid w:val="004A57CA"/>
    <w:rsid w:val="004F0F1D"/>
    <w:rsid w:val="00500429"/>
    <w:rsid w:val="0050609A"/>
    <w:rsid w:val="005168AC"/>
    <w:rsid w:val="00527813"/>
    <w:rsid w:val="0054181E"/>
    <w:rsid w:val="00554CA6"/>
    <w:rsid w:val="005635D7"/>
    <w:rsid w:val="00566E2A"/>
    <w:rsid w:val="005A37A1"/>
    <w:rsid w:val="005B712E"/>
    <w:rsid w:val="005C21FF"/>
    <w:rsid w:val="005D6C58"/>
    <w:rsid w:val="00616DA3"/>
    <w:rsid w:val="00653FCB"/>
    <w:rsid w:val="006542B1"/>
    <w:rsid w:val="00674395"/>
    <w:rsid w:val="006A387B"/>
    <w:rsid w:val="006B0BE7"/>
    <w:rsid w:val="006D14F7"/>
    <w:rsid w:val="006E14CD"/>
    <w:rsid w:val="006E33F7"/>
    <w:rsid w:val="006F1A0F"/>
    <w:rsid w:val="00705660"/>
    <w:rsid w:val="0071153F"/>
    <w:rsid w:val="00716746"/>
    <w:rsid w:val="00736DB3"/>
    <w:rsid w:val="0074748A"/>
    <w:rsid w:val="00750379"/>
    <w:rsid w:val="00754574"/>
    <w:rsid w:val="00766040"/>
    <w:rsid w:val="0077497C"/>
    <w:rsid w:val="007773D5"/>
    <w:rsid w:val="00785848"/>
    <w:rsid w:val="00792099"/>
    <w:rsid w:val="00792438"/>
    <w:rsid w:val="007A38A7"/>
    <w:rsid w:val="007B12D2"/>
    <w:rsid w:val="007B2F2F"/>
    <w:rsid w:val="007E566F"/>
    <w:rsid w:val="00826847"/>
    <w:rsid w:val="00826BE0"/>
    <w:rsid w:val="00841B50"/>
    <w:rsid w:val="00843B70"/>
    <w:rsid w:val="0084529E"/>
    <w:rsid w:val="00863208"/>
    <w:rsid w:val="00877EE1"/>
    <w:rsid w:val="00897045"/>
    <w:rsid w:val="008C5B99"/>
    <w:rsid w:val="008D4583"/>
    <w:rsid w:val="00903856"/>
    <w:rsid w:val="0091240F"/>
    <w:rsid w:val="00920A3C"/>
    <w:rsid w:val="00950CFE"/>
    <w:rsid w:val="00973C0C"/>
    <w:rsid w:val="009960E3"/>
    <w:rsid w:val="009B716F"/>
    <w:rsid w:val="009C218B"/>
    <w:rsid w:val="009C4E11"/>
    <w:rsid w:val="009D4C9F"/>
    <w:rsid w:val="009E2294"/>
    <w:rsid w:val="009F688C"/>
    <w:rsid w:val="00A068EC"/>
    <w:rsid w:val="00A3200A"/>
    <w:rsid w:val="00A53343"/>
    <w:rsid w:val="00A614DA"/>
    <w:rsid w:val="00A6761A"/>
    <w:rsid w:val="00AA1DA5"/>
    <w:rsid w:val="00AC06F5"/>
    <w:rsid w:val="00AC40AE"/>
    <w:rsid w:val="00AD38BB"/>
    <w:rsid w:val="00AE7E67"/>
    <w:rsid w:val="00B10E68"/>
    <w:rsid w:val="00B27157"/>
    <w:rsid w:val="00B30604"/>
    <w:rsid w:val="00B40829"/>
    <w:rsid w:val="00B66262"/>
    <w:rsid w:val="00B729F8"/>
    <w:rsid w:val="00B93489"/>
    <w:rsid w:val="00B95B6F"/>
    <w:rsid w:val="00B9717F"/>
    <w:rsid w:val="00BA65A9"/>
    <w:rsid w:val="00BB4780"/>
    <w:rsid w:val="00BE2C0E"/>
    <w:rsid w:val="00BE3EA7"/>
    <w:rsid w:val="00C05FC8"/>
    <w:rsid w:val="00C162CF"/>
    <w:rsid w:val="00C326B9"/>
    <w:rsid w:val="00C5456C"/>
    <w:rsid w:val="00C6059A"/>
    <w:rsid w:val="00C63E32"/>
    <w:rsid w:val="00C7042C"/>
    <w:rsid w:val="00C732CF"/>
    <w:rsid w:val="00C75BCC"/>
    <w:rsid w:val="00C86D2D"/>
    <w:rsid w:val="00C930C7"/>
    <w:rsid w:val="00CA4C7F"/>
    <w:rsid w:val="00CB27C9"/>
    <w:rsid w:val="00CD574D"/>
    <w:rsid w:val="00CF2C39"/>
    <w:rsid w:val="00D031FF"/>
    <w:rsid w:val="00D033B7"/>
    <w:rsid w:val="00D123E0"/>
    <w:rsid w:val="00D52D40"/>
    <w:rsid w:val="00D53C08"/>
    <w:rsid w:val="00D55A8D"/>
    <w:rsid w:val="00D85EED"/>
    <w:rsid w:val="00DB6446"/>
    <w:rsid w:val="00DB69FB"/>
    <w:rsid w:val="00DB721E"/>
    <w:rsid w:val="00DE3B28"/>
    <w:rsid w:val="00DE71F9"/>
    <w:rsid w:val="00DF67AF"/>
    <w:rsid w:val="00E254BD"/>
    <w:rsid w:val="00E314EA"/>
    <w:rsid w:val="00E477DE"/>
    <w:rsid w:val="00E6022D"/>
    <w:rsid w:val="00E975E4"/>
    <w:rsid w:val="00EC2DC6"/>
    <w:rsid w:val="00EC3AAE"/>
    <w:rsid w:val="00ED0B11"/>
    <w:rsid w:val="00ED0B5A"/>
    <w:rsid w:val="00EF314B"/>
    <w:rsid w:val="00F002A8"/>
    <w:rsid w:val="00F10245"/>
    <w:rsid w:val="00F147B4"/>
    <w:rsid w:val="00F21673"/>
    <w:rsid w:val="00F62DF2"/>
    <w:rsid w:val="00F6774A"/>
    <w:rsid w:val="00F7432E"/>
    <w:rsid w:val="00FB1EAB"/>
    <w:rsid w:val="00FE6717"/>
    <w:rsid w:val="4C536543"/>
    <w:rsid w:val="507F1381"/>
    <w:rsid w:val="5BEF76F2"/>
    <w:rsid w:val="677C7052"/>
    <w:rsid w:val="6BEF3BB8"/>
    <w:rsid w:val="6DFDFFEB"/>
    <w:rsid w:val="6FE75529"/>
    <w:rsid w:val="7B0C6307"/>
    <w:rsid w:val="7C6F9FCF"/>
    <w:rsid w:val="7ED40DDB"/>
    <w:rsid w:val="7FE95985"/>
    <w:rsid w:val="D5D278D8"/>
    <w:rsid w:val="DEB9FAC8"/>
    <w:rsid w:val="DF733D27"/>
    <w:rsid w:val="E0366998"/>
    <w:rsid w:val="EC7B5FA2"/>
    <w:rsid w:val="F37BE0D0"/>
    <w:rsid w:val="F7FF5003"/>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4"/>
    <w:qFormat/>
    <w:uiPriority w:val="0"/>
    <w:pPr>
      <w:keepNext/>
      <w:keepLines/>
      <w:spacing w:before="60" w:after="60"/>
      <w:jc w:val="left"/>
      <w:outlineLvl w:val="2"/>
    </w:pPr>
    <w:rPr>
      <w:rFonts w:ascii="Times New Roman" w:hAnsi="Times New Roman"/>
      <w:sz w:val="28"/>
      <w:szCs w:val="28"/>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caption"/>
    <w:basedOn w:val="1"/>
    <w:next w:val="1"/>
    <w:link w:val="21"/>
    <w:qFormat/>
    <w:uiPriority w:val="0"/>
    <w:rPr>
      <w:rFonts w:ascii="Arial" w:hAnsi="Arial" w:eastAsia="黑体" w:cs="Arial"/>
      <w:sz w:val="20"/>
      <w:szCs w:val="20"/>
    </w:rPr>
  </w:style>
  <w:style w:type="paragraph" w:styleId="5">
    <w:name w:val="Document Map"/>
    <w:basedOn w:val="1"/>
    <w:link w:val="26"/>
    <w:unhideWhenUsed/>
    <w:uiPriority w:val="99"/>
    <w:rPr>
      <w:rFonts w:ascii="宋体"/>
      <w:sz w:val="18"/>
      <w:szCs w:val="18"/>
    </w:rPr>
  </w:style>
  <w:style w:type="paragraph" w:styleId="6">
    <w:name w:val="Plain Text"/>
    <w:basedOn w:val="1"/>
    <w:link w:val="23"/>
    <w:unhideWhenUsed/>
    <w:uiPriority w:val="0"/>
    <w:rPr>
      <w:rFonts w:ascii="宋体" w:hAnsi="Courier New" w:eastAsia="仿宋_GB2312"/>
      <w:kern w:val="0"/>
      <w:sz w:val="32"/>
      <w:szCs w:val="20"/>
    </w:rPr>
  </w:style>
  <w:style w:type="paragraph" w:styleId="7">
    <w:name w:val="Balloon Text"/>
    <w:basedOn w:val="1"/>
    <w:link w:val="22"/>
    <w:semiHidden/>
    <w:uiPriority w:val="99"/>
    <w:rPr>
      <w:rFonts w:ascii="Times New Roman" w:hAnsi="Times New Roman"/>
      <w:sz w:val="18"/>
      <w:szCs w:val="18"/>
    </w:rPr>
  </w:style>
  <w:style w:type="paragraph" w:styleId="8">
    <w:name w:val="footer"/>
    <w:basedOn w:val="1"/>
    <w:link w:val="25"/>
    <w:uiPriority w:val="99"/>
    <w:pPr>
      <w:tabs>
        <w:tab w:val="center" w:pos="4153"/>
        <w:tab w:val="right" w:pos="8306"/>
      </w:tabs>
      <w:snapToGrid w:val="0"/>
      <w:jc w:val="left"/>
    </w:pPr>
    <w:rPr>
      <w:rFonts w:ascii="Times New Roman" w:hAnsi="Times New Roman" w:eastAsia="仿宋_GB2312"/>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iPriority w:val="39"/>
    <w:pPr>
      <w:tabs>
        <w:tab w:val="right" w:leader="dot" w:pos="8949"/>
      </w:tabs>
      <w:snapToGrid w:val="0"/>
      <w:spacing w:line="500" w:lineRule="exact"/>
      <w:ind w:left="640" w:leftChars="57" w:hanging="458" w:hangingChars="143"/>
    </w:pPr>
    <w:rPr>
      <w:rFonts w:ascii="Times New Roman" w:hAnsi="Times New Roman" w:eastAsia="仿宋_GB2312"/>
      <w:sz w:val="32"/>
      <w:szCs w:val="32"/>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Strong"/>
    <w:qFormat/>
    <w:uiPriority w:val="22"/>
    <w:rPr>
      <w:b/>
      <w:bCs/>
    </w:rPr>
  </w:style>
  <w:style w:type="character" w:styleId="15">
    <w:name w:val="page number"/>
    <w:basedOn w:val="13"/>
    <w:uiPriority w:val="99"/>
  </w:style>
  <w:style w:type="character" w:styleId="16">
    <w:name w:val="Hyperlink"/>
    <w:unhideWhenUsed/>
    <w:uiPriority w:val="99"/>
    <w:rPr>
      <w:color w:val="0000FF"/>
      <w:u w:val="single"/>
    </w:rPr>
  </w:style>
  <w:style w:type="table" w:styleId="18">
    <w:name w:val="Table Grid"/>
    <w:basedOn w:val="17"/>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2 Char"/>
    <w:link w:val="2"/>
    <w:uiPriority w:val="0"/>
    <w:rPr>
      <w:rFonts w:ascii="Arial" w:hAnsi="Arial" w:eastAsia="黑体"/>
      <w:b/>
      <w:bCs/>
      <w:kern w:val="2"/>
      <w:sz w:val="32"/>
      <w:szCs w:val="32"/>
    </w:rPr>
  </w:style>
  <w:style w:type="character" w:customStyle="1" w:styleId="20">
    <w:name w:val="页眉 Char"/>
    <w:link w:val="9"/>
    <w:semiHidden/>
    <w:uiPriority w:val="99"/>
    <w:rPr>
      <w:kern w:val="2"/>
      <w:sz w:val="18"/>
      <w:szCs w:val="18"/>
    </w:rPr>
  </w:style>
  <w:style w:type="character" w:customStyle="1" w:styleId="21">
    <w:name w:val="题注 Char"/>
    <w:link w:val="4"/>
    <w:locked/>
    <w:uiPriority w:val="0"/>
    <w:rPr>
      <w:rFonts w:ascii="Arial" w:hAnsi="Arial" w:eastAsia="黑体" w:cs="Arial"/>
      <w:kern w:val="2"/>
      <w:lang w:val="en-US" w:eastAsia="zh-CN" w:bidi="ar-SA"/>
    </w:rPr>
  </w:style>
  <w:style w:type="character" w:customStyle="1" w:styleId="22">
    <w:name w:val="批注框文本 Char"/>
    <w:link w:val="7"/>
    <w:semiHidden/>
    <w:uiPriority w:val="99"/>
    <w:rPr>
      <w:rFonts w:ascii="Times New Roman" w:hAnsi="Times New Roman"/>
      <w:kern w:val="2"/>
      <w:sz w:val="18"/>
      <w:szCs w:val="18"/>
    </w:rPr>
  </w:style>
  <w:style w:type="character" w:customStyle="1" w:styleId="23">
    <w:name w:val="纯文本 Char"/>
    <w:link w:val="6"/>
    <w:semiHidden/>
    <w:uiPriority w:val="0"/>
    <w:rPr>
      <w:rFonts w:ascii="宋体" w:hAnsi="Courier New" w:eastAsia="仿宋_GB2312" w:cs="Times New Roman"/>
      <w:sz w:val="32"/>
      <w:szCs w:val="20"/>
    </w:rPr>
  </w:style>
  <w:style w:type="character" w:customStyle="1" w:styleId="24">
    <w:name w:val="标题 3 Char"/>
    <w:link w:val="3"/>
    <w:uiPriority w:val="0"/>
    <w:rPr>
      <w:rFonts w:ascii="Times New Roman" w:hAnsi="Times New Roman"/>
      <w:kern w:val="2"/>
      <w:sz w:val="28"/>
      <w:szCs w:val="28"/>
    </w:rPr>
  </w:style>
  <w:style w:type="character" w:customStyle="1" w:styleId="25">
    <w:name w:val="页脚 Char"/>
    <w:link w:val="8"/>
    <w:uiPriority w:val="99"/>
    <w:rPr>
      <w:rFonts w:ascii="Times New Roman" w:hAnsi="Times New Roman" w:eastAsia="仿宋_GB2312"/>
      <w:kern w:val="2"/>
      <w:sz w:val="18"/>
      <w:szCs w:val="18"/>
    </w:rPr>
  </w:style>
  <w:style w:type="character" w:customStyle="1" w:styleId="26">
    <w:name w:val="文档结构图 Char"/>
    <w:link w:val="5"/>
    <w:semiHidden/>
    <w:uiPriority w:val="99"/>
    <w:rPr>
      <w:rFonts w:ascii="宋体"/>
      <w:kern w:val="2"/>
      <w:sz w:val="18"/>
      <w:szCs w:val="18"/>
    </w:rPr>
  </w:style>
  <w:style w:type="character" w:customStyle="1" w:styleId="27">
    <w:name w:val="正文hxn"/>
    <w:uiPriority w:val="0"/>
    <w:rPr>
      <w:rFonts w:hint="eastAsia" w:ascii="仿宋_GB2312" w:eastAsia="仿宋_GB2312"/>
      <w:color w:val="000000"/>
      <w:sz w:val="28"/>
    </w:rPr>
  </w:style>
  <w:style w:type="paragraph" w:customStyle="1" w:styleId="28">
    <w:name w:val="列出段落1"/>
    <w:basedOn w:val="1"/>
    <w:qFormat/>
    <w:uiPriority w:val="34"/>
    <w:pPr>
      <w:ind w:firstLine="420" w:firstLineChars="200"/>
    </w:pPr>
    <w:rPr>
      <w:rFonts w:ascii="Times New Roman" w:hAnsi="Times New Roman"/>
      <w:szCs w:val="21"/>
    </w:rPr>
  </w:style>
  <w:style w:type="paragraph" w:customStyle="1" w:styleId="29">
    <w:name w:val="han"/>
    <w:basedOn w:val="1"/>
    <w:link w:val="30"/>
    <w:qFormat/>
    <w:uiPriority w:val="0"/>
    <w:rPr>
      <w:rFonts w:ascii="宋体" w:hAnsi="宋体"/>
      <w:sz w:val="24"/>
      <w:szCs w:val="24"/>
    </w:rPr>
  </w:style>
  <w:style w:type="character" w:customStyle="1" w:styleId="30">
    <w:name w:val="han 字符"/>
    <w:link w:val="29"/>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wmf"/><Relationship Id="rId26" Type="http://schemas.openxmlformats.org/officeDocument/2006/relationships/image" Target="media/image18.wmf"/><Relationship Id="rId25" Type="http://schemas.openxmlformats.org/officeDocument/2006/relationships/image" Target="media/image17.wmf"/><Relationship Id="rId24" Type="http://schemas.openxmlformats.org/officeDocument/2006/relationships/image" Target="media/image16.wmf"/><Relationship Id="rId23" Type="http://schemas.openxmlformats.org/officeDocument/2006/relationships/image" Target="media/image15.wmf"/><Relationship Id="rId22" Type="http://schemas.openxmlformats.org/officeDocument/2006/relationships/oleObject" Target="embeddings/oleObject3.bin"/><Relationship Id="rId21" Type="http://schemas.openxmlformats.org/officeDocument/2006/relationships/image" Target="media/image14.wmf"/><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image" Target="media/image11.wmf"/><Relationship Id="rId17" Type="http://schemas.openxmlformats.org/officeDocument/2006/relationships/image" Target="media/image10.wmf"/><Relationship Id="rId16" Type="http://schemas.openxmlformats.org/officeDocument/2006/relationships/image" Target="media/image9.wmf"/><Relationship Id="rId15" Type="http://schemas.openxmlformats.org/officeDocument/2006/relationships/image" Target="media/image8.wmf"/><Relationship Id="rId14" Type="http://schemas.openxmlformats.org/officeDocument/2006/relationships/image" Target="media/image7.wmf"/><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86"/>
    <customShpInfo spid="_x0000_s1087"/>
    <customShpInfo spid="_x0000_s1096"/>
    <customShpInfo spid="_x0000_s1089"/>
    <customShpInfo spid="_x0000_s1088"/>
    <customShpInfo spid="_x0000_s1091"/>
    <customShpInfo spid="_x0000_s1090"/>
    <customShpInfo spid="_x0000_s1093"/>
    <customShpInfo spid="_x0000_s1092"/>
    <customShpInfo spid="_x0000_s1097"/>
    <customShpInfo spid="_x0000_s1094"/>
    <customShpInfo spid="_x0000_s1095"/>
    <customShpInfo spid="_x0000_s1098"/>
    <customShpInfo spid="_x0000_s1099"/>
    <customShpInfo spid="_x0000_s1108"/>
    <customShpInfo spid="_x0000_s1101"/>
    <customShpInfo spid="_x0000_s1100"/>
    <customShpInfo spid="_x0000_s1104"/>
    <customShpInfo spid="_x0000_s1102"/>
    <customShpInfo spid="_x0000_s1106"/>
    <customShpInfo spid="_x0000_s1105"/>
    <customShpInfo spid="_x0000_s1103"/>
    <customShpInfo spid="_x0000_s1107"/>
    <customShpInfo spid="_x0000_s1123"/>
    <customShpInfo spid="_x0000_s1129"/>
    <customShpInfo spid="_x0000_s1130"/>
    <customShpInfo spid="_x0000_s1132"/>
    <customShpInfo spid="_x0000_s1133"/>
    <customShpInfo spid="_x0000_s1128"/>
    <customShpInfo spid="_x0000_s1131"/>
    <customShpInfo spid="_x0000_s1126"/>
    <customShpInfo spid="_x0000_s1127"/>
    <customShpInfo spid="_x0000_s1124"/>
    <customShpInfo spid="_x0000_s11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1384</Words>
  <Characters>7890</Characters>
  <Lines>65</Lines>
  <Paragraphs>18</Paragraphs>
  <TotalTime>0</TotalTime>
  <ScaleCrop>false</ScaleCrop>
  <LinksUpToDate>false</LinksUpToDate>
  <CharactersWithSpaces>9256</CharactersWithSpaces>
  <Application>WPS Office 专业版_10.1.0.6171_F1E327BC-269C-435d-A152-05C5408002CA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2019-05-07T01:32:00Z</dcterms:created>
  <dc:creator>USER</dc:creator>
  <cp:lastModifiedBy>kylin</cp:lastModifiedBy>
  <cp:lastPrinted>2019-04-27T14:41:00Z</cp:lastPrinted>
  <dcterms:modified xsi:type="dcterms:W3CDTF">2019-11-12T07:35:35Z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ies>
</file>