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6D2E6B" w:rsidRDefault="006E6BA9" w:rsidP="0070620A">
      <w:pPr>
        <w:jc w:val="center"/>
        <w:rPr>
          <w:rFonts w:asciiTheme="minorEastAsia" w:eastAsiaTheme="minorEastAsia" w:hAnsiTheme="minorEastAsia" w:cs="华文楷体"/>
          <w:b/>
          <w:color w:val="000000" w:themeColor="text1"/>
          <w:sz w:val="32"/>
          <w:szCs w:val="32"/>
        </w:rPr>
      </w:pPr>
      <w:r>
        <w:rPr>
          <w:rFonts w:asciiTheme="minorEastAsia" w:eastAsiaTheme="minorEastAsia" w:hAnsiTheme="minorEastAsia" w:cs="华文楷体" w:hint="eastAsia"/>
          <w:b/>
          <w:color w:val="000000" w:themeColor="text1"/>
          <w:sz w:val="52"/>
          <w:szCs w:val="52"/>
        </w:rPr>
        <w:t>江苏师范大学</w:t>
      </w:r>
      <w:r w:rsidR="0070620A" w:rsidRPr="0070620A">
        <w:rPr>
          <w:rFonts w:asciiTheme="minorEastAsia" w:eastAsiaTheme="minorEastAsia" w:hAnsiTheme="minorEastAsia" w:cs="华文楷体" w:hint="eastAsia"/>
          <w:b/>
          <w:color w:val="000000" w:themeColor="text1"/>
          <w:sz w:val="52"/>
          <w:szCs w:val="52"/>
        </w:rPr>
        <w:t>磁盘矩阵采购</w:t>
      </w: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70620A" w:rsidRPr="0070620A">
        <w:rPr>
          <w:rFonts w:asciiTheme="minorEastAsia" w:eastAsiaTheme="minorEastAsia" w:hAnsiTheme="minorEastAsia" w:cs="华文楷体" w:hint="eastAsia"/>
          <w:b/>
          <w:color w:val="000000" w:themeColor="text1"/>
          <w:sz w:val="32"/>
          <w:szCs w:val="32"/>
        </w:rPr>
        <w:t>2020H55123</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1D4625" w:rsidP="007352D6">
      <w:pPr>
        <w:ind w:leftChars="1520" w:left="3192" w:firstLineChars="1899" w:firstLine="6077"/>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322B5A">
        <w:rPr>
          <w:rFonts w:asciiTheme="minorEastAsia" w:eastAsiaTheme="minorEastAsia" w:hAnsiTheme="minorEastAsia" w:cs="华文楷体" w:hint="eastAsia"/>
          <w:color w:val="000000" w:themeColor="text1"/>
          <w:sz w:val="32"/>
        </w:rPr>
        <w:t>10</w:t>
      </w:r>
      <w:r>
        <w:rPr>
          <w:rFonts w:asciiTheme="minorEastAsia" w:eastAsiaTheme="minorEastAsia" w:hAnsiTheme="minorEastAsia" w:cs="华文楷体" w:hint="eastAsia"/>
          <w:color w:val="000000" w:themeColor="text1"/>
          <w:sz w:val="32"/>
        </w:rPr>
        <w:t>月</w:t>
      </w:r>
      <w:r w:rsidR="00A432E3">
        <w:rPr>
          <w:rFonts w:asciiTheme="minorEastAsia" w:eastAsiaTheme="minorEastAsia" w:hAnsiTheme="minorEastAsia" w:cs="华文楷体" w:hint="eastAsia"/>
          <w:color w:val="000000" w:themeColor="text1"/>
          <w:sz w:val="32"/>
        </w:rPr>
        <w:t>1</w:t>
      </w:r>
      <w:r w:rsidR="00322B5A">
        <w:rPr>
          <w:rFonts w:asciiTheme="minorEastAsia" w:eastAsiaTheme="minorEastAsia" w:hAnsiTheme="minorEastAsia" w:cs="华文楷体" w:hint="eastAsia"/>
          <w:color w:val="000000" w:themeColor="text1"/>
          <w:sz w:val="32"/>
        </w:rPr>
        <w:t>2</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8322AF">
        <w:rPr>
          <w:rFonts w:asciiTheme="minorEastAsia" w:eastAsiaTheme="minorEastAsia" w:hAnsiTheme="minorEastAsia" w:cs="华文楷体" w:hint="eastAsia"/>
          <w:color w:val="000000" w:themeColor="text1"/>
          <w:sz w:val="24"/>
          <w:szCs w:val="24"/>
        </w:rPr>
        <w:t>2020</w:t>
      </w:r>
      <w:r w:rsidRPr="008322AF">
        <w:rPr>
          <w:rFonts w:asciiTheme="minorEastAsia" w:eastAsiaTheme="minorEastAsia" w:hAnsiTheme="minorEastAsia" w:cs="华文楷体" w:hint="eastAsia"/>
          <w:color w:val="000000" w:themeColor="text1"/>
          <w:sz w:val="24"/>
          <w:szCs w:val="24"/>
        </w:rPr>
        <w:t>年</w:t>
      </w:r>
      <w:r w:rsidR="001D4625">
        <w:rPr>
          <w:rFonts w:asciiTheme="minorEastAsia" w:eastAsiaTheme="minorEastAsia" w:hAnsiTheme="minorEastAsia" w:cs="华文楷体" w:hint="eastAsia"/>
          <w:color w:val="000000" w:themeColor="text1"/>
          <w:sz w:val="24"/>
          <w:szCs w:val="24"/>
        </w:rPr>
        <w:t>11</w:t>
      </w:r>
      <w:r w:rsidRPr="008322AF">
        <w:rPr>
          <w:rFonts w:asciiTheme="minorEastAsia" w:eastAsiaTheme="minorEastAsia" w:hAnsiTheme="minorEastAsia" w:cs="华文楷体" w:hint="eastAsia"/>
          <w:color w:val="000000" w:themeColor="text1"/>
          <w:sz w:val="24"/>
          <w:szCs w:val="24"/>
        </w:rPr>
        <w:t>月</w:t>
      </w:r>
      <w:r w:rsidR="00B07914">
        <w:rPr>
          <w:rFonts w:asciiTheme="minorEastAsia" w:eastAsiaTheme="minorEastAsia" w:hAnsiTheme="minorEastAsia" w:cs="华文楷体" w:hint="eastAsia"/>
          <w:color w:val="000000" w:themeColor="text1"/>
          <w:sz w:val="24"/>
          <w:szCs w:val="24"/>
        </w:rPr>
        <w:t>29</w:t>
      </w:r>
      <w:r w:rsidRPr="008322A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w:t>
      </w:r>
      <w:r w:rsidRPr="002712BA">
        <w:rPr>
          <w:rFonts w:asciiTheme="minorEastAsia" w:eastAsiaTheme="minorEastAsia" w:hAnsiTheme="minorEastAsia" w:cs="华文楷体" w:hint="eastAsia"/>
          <w:color w:val="000000" w:themeColor="text1"/>
          <w:sz w:val="24"/>
          <w:szCs w:val="24"/>
        </w:rPr>
        <w:t>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w:t>
      </w:r>
      <w:r>
        <w:rPr>
          <w:rFonts w:asciiTheme="minorEastAsia" w:eastAsiaTheme="minorEastAsia" w:hAnsiTheme="minorEastAsia" w:cs="华文楷体" w:hint="eastAsia"/>
          <w:color w:val="000000" w:themeColor="text1"/>
          <w:sz w:val="24"/>
          <w:szCs w:val="24"/>
        </w:rPr>
        <w:lastRenderedPageBreak/>
        <w:t>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w:t>
      </w:r>
      <w:r>
        <w:rPr>
          <w:rFonts w:asciiTheme="minorEastAsia" w:eastAsiaTheme="minorEastAsia" w:hAnsiTheme="minorEastAsia" w:cs="华文楷体" w:hint="eastAsia"/>
          <w:color w:val="000000" w:themeColor="text1"/>
          <w:sz w:val="24"/>
        </w:rPr>
        <w:lastRenderedPageBreak/>
        <w:t>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w:t>
      </w:r>
      <w:r>
        <w:rPr>
          <w:rFonts w:asciiTheme="minorEastAsia" w:eastAsiaTheme="minorEastAsia" w:hAnsiTheme="minorEastAsia" w:cs="华文楷体" w:hint="eastAsia"/>
          <w:color w:val="000000" w:themeColor="text1"/>
          <w:sz w:val="24"/>
        </w:rPr>
        <w:lastRenderedPageBreak/>
        <w:t>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1D4625" w:rsidRPr="005D30EE"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r w:rsidRPr="005D30EE">
        <w:rPr>
          <w:rFonts w:asciiTheme="minorEastAsia" w:eastAsiaTheme="minorEastAsia" w:hAnsiTheme="minorEastAsia" w:cs="华文楷体" w:hint="eastAsia"/>
          <w:b/>
          <w:sz w:val="24"/>
          <w:szCs w:val="24"/>
        </w:rPr>
        <w:t>一、技术要求：</w:t>
      </w:r>
    </w:p>
    <w:p w:rsidR="00A41169" w:rsidRDefault="00A41169" w:rsidP="00A41169">
      <w:pPr>
        <w:spacing w:line="360" w:lineRule="auto"/>
        <w:jc w:val="left"/>
        <w:rPr>
          <w:rFonts w:asciiTheme="minorEastAsia" w:eastAsiaTheme="minorEastAsia" w:hAnsiTheme="minorEastAsia"/>
          <w:b/>
          <w:sz w:val="24"/>
        </w:rPr>
      </w:pPr>
    </w:p>
    <w:p w:rsidR="00A41169" w:rsidRPr="00A41169" w:rsidRDefault="00A41169" w:rsidP="00A41169">
      <w:pPr>
        <w:spacing w:line="360" w:lineRule="auto"/>
        <w:jc w:val="left"/>
        <w:rPr>
          <w:rFonts w:asciiTheme="minorEastAsia" w:eastAsiaTheme="minorEastAsia" w:hAnsiTheme="minorEastAsia"/>
          <w:b/>
          <w:sz w:val="24"/>
        </w:rPr>
      </w:pPr>
      <w:r w:rsidRPr="00A41169">
        <w:rPr>
          <w:rFonts w:asciiTheme="minorEastAsia" w:eastAsiaTheme="minorEastAsia" w:hAnsiTheme="minorEastAsia"/>
          <w:color w:val="000000"/>
          <w:sz w:val="24"/>
        </w:rPr>
        <w:t>1应用范围：适用于</w:t>
      </w:r>
      <w:r w:rsidRPr="00A41169">
        <w:rPr>
          <w:rFonts w:asciiTheme="minorEastAsia" w:eastAsiaTheme="minorEastAsia" w:hAnsiTheme="minorEastAsia" w:hint="eastAsia"/>
          <w:color w:val="000000"/>
          <w:sz w:val="24"/>
        </w:rPr>
        <w:t>大数据存储。</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hint="eastAsia"/>
          <w:color w:val="000000"/>
          <w:sz w:val="24"/>
        </w:rPr>
        <w:t>2配置</w:t>
      </w:r>
      <w:r w:rsidRPr="00A41169">
        <w:rPr>
          <w:rFonts w:asciiTheme="minorEastAsia" w:eastAsiaTheme="minorEastAsia" w:hAnsiTheme="minorEastAsia"/>
          <w:color w:val="000000"/>
          <w:sz w:val="24"/>
        </w:rPr>
        <w:t>要求：</w:t>
      </w:r>
      <w:r w:rsidRPr="00A41169">
        <w:rPr>
          <w:rFonts w:asciiTheme="minorEastAsia" w:eastAsiaTheme="minorEastAsia" w:hAnsiTheme="minorEastAsia" w:hint="eastAsia"/>
          <w:color w:val="000000"/>
          <w:sz w:val="24"/>
        </w:rPr>
        <w:t>存储控制器1套</w:t>
      </w:r>
      <w:r w:rsidRPr="00A41169">
        <w:rPr>
          <w:rFonts w:asciiTheme="minorEastAsia" w:eastAsiaTheme="minorEastAsia" w:hAnsiTheme="minorEastAsia"/>
          <w:color w:val="000000"/>
          <w:sz w:val="24"/>
        </w:rPr>
        <w:t>，</w:t>
      </w:r>
      <w:r w:rsidRPr="00A41169">
        <w:rPr>
          <w:rFonts w:asciiTheme="minorEastAsia" w:eastAsiaTheme="minorEastAsia" w:hAnsiTheme="minorEastAsia" w:hint="eastAsia"/>
          <w:color w:val="000000"/>
          <w:sz w:val="24"/>
        </w:rPr>
        <w:t>硬盘框</w:t>
      </w:r>
      <w:r w:rsidRPr="00A41169">
        <w:rPr>
          <w:rFonts w:asciiTheme="minorEastAsia" w:eastAsiaTheme="minorEastAsia" w:hAnsiTheme="minorEastAsia"/>
          <w:color w:val="000000"/>
          <w:sz w:val="24"/>
        </w:rPr>
        <w:t>1</w:t>
      </w:r>
      <w:r w:rsidRPr="00A41169">
        <w:rPr>
          <w:rFonts w:asciiTheme="minorEastAsia" w:eastAsiaTheme="minorEastAsia" w:hAnsiTheme="minorEastAsia" w:hint="eastAsia"/>
          <w:color w:val="000000"/>
          <w:sz w:val="24"/>
        </w:rPr>
        <w:t>套、硬盘</w:t>
      </w:r>
      <w:r w:rsidRPr="00A41169">
        <w:rPr>
          <w:rFonts w:asciiTheme="minorEastAsia" w:eastAsiaTheme="minorEastAsia" w:hAnsiTheme="minorEastAsia"/>
          <w:color w:val="000000"/>
          <w:sz w:val="24"/>
        </w:rPr>
        <w:t>63*8</w:t>
      </w:r>
      <w:r w:rsidRPr="00A41169">
        <w:rPr>
          <w:rFonts w:asciiTheme="minorEastAsia" w:eastAsiaTheme="minorEastAsia" w:hAnsiTheme="minorEastAsia" w:hint="eastAsia"/>
          <w:color w:val="000000"/>
          <w:sz w:val="24"/>
        </w:rPr>
        <w:t>TB</w:t>
      </w:r>
      <w:r w:rsidRPr="00A41169">
        <w:rPr>
          <w:rFonts w:asciiTheme="minorEastAsia" w:eastAsiaTheme="minorEastAsia" w:hAnsiTheme="minorEastAsia"/>
          <w:color w:val="000000"/>
          <w:sz w:val="24"/>
        </w:rPr>
        <w:t>，</w:t>
      </w:r>
      <w:r w:rsidRPr="00A41169">
        <w:rPr>
          <w:rFonts w:asciiTheme="minorEastAsia" w:eastAsiaTheme="minorEastAsia" w:hAnsiTheme="minorEastAsia" w:hint="eastAsia"/>
          <w:color w:val="000000"/>
          <w:sz w:val="24"/>
        </w:rPr>
        <w:t>软件</w:t>
      </w:r>
      <w:r w:rsidRPr="00A41169">
        <w:rPr>
          <w:rFonts w:asciiTheme="minorEastAsia" w:eastAsiaTheme="minorEastAsia" w:hAnsiTheme="minorEastAsia"/>
          <w:color w:val="000000"/>
          <w:sz w:val="24"/>
        </w:rPr>
        <w:t>1</w:t>
      </w:r>
      <w:r w:rsidRPr="00A41169">
        <w:rPr>
          <w:rFonts w:asciiTheme="minorEastAsia" w:eastAsiaTheme="minorEastAsia" w:hAnsiTheme="minorEastAsia" w:hint="eastAsia"/>
          <w:color w:val="000000"/>
          <w:sz w:val="24"/>
        </w:rPr>
        <w:t>套</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color w:val="000000"/>
          <w:sz w:val="24"/>
        </w:rPr>
        <w:t>3技术要求</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color w:val="000000"/>
          <w:sz w:val="24"/>
        </w:rPr>
        <w:t>3.1</w:t>
      </w:r>
      <w:r w:rsidRPr="00A41169">
        <w:rPr>
          <w:rFonts w:asciiTheme="minorEastAsia" w:eastAsiaTheme="minorEastAsia" w:hAnsiTheme="minorEastAsia" w:hint="eastAsia"/>
          <w:color w:val="000000"/>
          <w:sz w:val="24"/>
        </w:rPr>
        <w:t>存储控制器:5110 V5(2U,双控,交流\240V高压直流,6</w:t>
      </w:r>
      <w:r w:rsidRPr="00A41169">
        <w:rPr>
          <w:rFonts w:asciiTheme="minorEastAsia" w:eastAsiaTheme="minorEastAsia" w:hAnsiTheme="minorEastAsia"/>
          <w:color w:val="000000"/>
          <w:sz w:val="24"/>
        </w:rPr>
        <w:t>4GB,</w:t>
      </w:r>
      <w:r w:rsidRPr="00A41169">
        <w:rPr>
          <w:rFonts w:asciiTheme="minorEastAsia" w:eastAsiaTheme="minorEastAsia" w:hAnsiTheme="minorEastAsia" w:hint="eastAsia"/>
          <w:color w:val="000000"/>
          <w:sz w:val="24"/>
        </w:rPr>
        <w:t>2*6*GE,12*3.5",SPE23C0212)</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color w:val="000000"/>
          <w:sz w:val="24"/>
        </w:rPr>
        <w:t>3.2</w:t>
      </w:r>
      <w:r w:rsidRPr="00A41169">
        <w:rPr>
          <w:rFonts w:asciiTheme="minorEastAsia" w:eastAsiaTheme="minorEastAsia" w:hAnsiTheme="minorEastAsia" w:hint="eastAsia"/>
          <w:color w:val="000000"/>
          <w:sz w:val="24"/>
        </w:rPr>
        <w:t>硬盘框</w:t>
      </w:r>
      <w:r w:rsidRPr="00A41169">
        <w:rPr>
          <w:rFonts w:asciiTheme="minorEastAsia" w:eastAsiaTheme="minorEastAsia" w:hAnsiTheme="minorEastAsia"/>
          <w:color w:val="000000"/>
          <w:sz w:val="24"/>
        </w:rPr>
        <w:t>：</w:t>
      </w:r>
      <w:r w:rsidRPr="00A41169">
        <w:rPr>
          <w:rFonts w:asciiTheme="minorEastAsia" w:eastAsiaTheme="minorEastAsia" w:hAnsiTheme="minorEastAsia" w:hint="eastAsia"/>
          <w:color w:val="000000"/>
          <w:sz w:val="24"/>
        </w:rPr>
        <w:t>硬盘框(4U,交流\240V高压直流,3.5",级联模块,24盘位,不包含硬盘单元,DAE52435U4)</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bCs/>
          <w:color w:val="000000"/>
          <w:sz w:val="24"/>
        </w:rPr>
        <w:t>3</w:t>
      </w:r>
      <w:r w:rsidRPr="00A41169">
        <w:rPr>
          <w:rFonts w:asciiTheme="minorEastAsia" w:eastAsiaTheme="minorEastAsia" w:hAnsiTheme="minorEastAsia"/>
          <w:color w:val="000000"/>
          <w:sz w:val="24"/>
        </w:rPr>
        <w:t>.3</w:t>
      </w:r>
      <w:r w:rsidRPr="00A41169">
        <w:rPr>
          <w:rFonts w:asciiTheme="minorEastAsia" w:eastAsiaTheme="minorEastAsia" w:hAnsiTheme="minorEastAsia" w:hint="eastAsia"/>
          <w:color w:val="000000"/>
          <w:sz w:val="24"/>
        </w:rPr>
        <w:t>硬盘</w:t>
      </w:r>
      <w:r w:rsidRPr="00A41169">
        <w:rPr>
          <w:rFonts w:asciiTheme="minorEastAsia" w:eastAsiaTheme="minorEastAsia" w:hAnsiTheme="minorEastAsia"/>
          <w:color w:val="000000"/>
          <w:sz w:val="24"/>
        </w:rPr>
        <w:t>：</w:t>
      </w:r>
      <w:r w:rsidRPr="00A41169">
        <w:rPr>
          <w:rFonts w:asciiTheme="minorEastAsia" w:eastAsiaTheme="minorEastAsia" w:hAnsiTheme="minorEastAsia" w:hint="eastAsia"/>
          <w:color w:val="000000"/>
          <w:sz w:val="24"/>
        </w:rPr>
        <w:t>8TB 7.2K RPM NL SAS硬盘单元(3.5")</w:t>
      </w:r>
    </w:p>
    <w:p w:rsidR="00A41169" w:rsidRPr="00A41169" w:rsidRDefault="00A41169" w:rsidP="00A41169">
      <w:pPr>
        <w:spacing w:line="360" w:lineRule="auto"/>
        <w:jc w:val="left"/>
        <w:rPr>
          <w:rFonts w:asciiTheme="minorEastAsia" w:eastAsiaTheme="minorEastAsia" w:hAnsiTheme="minorEastAsia"/>
          <w:color w:val="000000"/>
          <w:sz w:val="24"/>
        </w:rPr>
      </w:pPr>
      <w:bookmarkStart w:id="0" w:name="OLE_LINK47"/>
      <w:bookmarkStart w:id="1" w:name="OLE_LINK15"/>
      <w:bookmarkStart w:id="2" w:name="OLE_LINK46"/>
      <w:bookmarkStart w:id="3" w:name="OLE_LINK14"/>
      <w:r w:rsidRPr="00A41169">
        <w:rPr>
          <w:rFonts w:asciiTheme="minorEastAsia" w:eastAsiaTheme="minorEastAsia" w:hAnsiTheme="minorEastAsia"/>
          <w:color w:val="000000"/>
          <w:sz w:val="24"/>
        </w:rPr>
        <w:t>3.4软件</w:t>
      </w:r>
    </w:p>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hint="eastAsia"/>
          <w:color w:val="000000"/>
          <w:sz w:val="24"/>
        </w:rPr>
        <w:t>基础软件包授权(含DeviceManager,SmartThin,SmartMulti-Tenant,SmartMigration,SmartErase,SmartMotion,SystemReporter,eService,SmartQuota,NFS,CIFS,NDMP,UltraPath)</w:t>
      </w:r>
    </w:p>
    <w:bookmarkEnd w:id="0"/>
    <w:bookmarkEnd w:id="1"/>
    <w:bookmarkEnd w:id="2"/>
    <w:bookmarkEnd w:id="3"/>
    <w:p w:rsidR="00A41169" w:rsidRPr="00A41169" w:rsidRDefault="00A41169" w:rsidP="00A41169">
      <w:pPr>
        <w:spacing w:line="360" w:lineRule="auto"/>
        <w:jc w:val="left"/>
        <w:rPr>
          <w:rFonts w:asciiTheme="minorEastAsia" w:eastAsiaTheme="minorEastAsia" w:hAnsiTheme="minorEastAsia"/>
          <w:color w:val="000000"/>
          <w:sz w:val="24"/>
        </w:rPr>
      </w:pPr>
      <w:r w:rsidRPr="00A41169">
        <w:rPr>
          <w:rFonts w:asciiTheme="minorEastAsia" w:eastAsiaTheme="minorEastAsia" w:hAnsiTheme="minorEastAsia"/>
          <w:color w:val="000000"/>
          <w:sz w:val="24"/>
        </w:rPr>
        <w:lastRenderedPageBreak/>
        <w:t>4</w:t>
      </w:r>
      <w:r w:rsidRPr="00A41169">
        <w:rPr>
          <w:rFonts w:asciiTheme="minorEastAsia" w:eastAsiaTheme="minorEastAsia" w:hAnsiTheme="minorEastAsia" w:hint="eastAsia"/>
          <w:color w:val="000000"/>
          <w:sz w:val="24"/>
        </w:rPr>
        <w:t>.质保要求：</w:t>
      </w:r>
    </w:p>
    <w:p w:rsidR="00B07914" w:rsidRPr="00B07914" w:rsidRDefault="00B07914" w:rsidP="002500CA">
      <w:pPr>
        <w:pStyle w:val="1"/>
        <w:numPr>
          <w:ilvl w:val="0"/>
          <w:numId w:val="0"/>
        </w:numPr>
        <w:tabs>
          <w:tab w:val="left" w:pos="0"/>
          <w:tab w:val="left" w:pos="142"/>
        </w:tabs>
        <w:spacing w:line="340" w:lineRule="exact"/>
        <w:ind w:left="709" w:hanging="709"/>
        <w:rPr>
          <w:rFonts w:asciiTheme="minorEastAsia" w:eastAsiaTheme="minorEastAsia" w:hAnsiTheme="minorEastAsia"/>
          <w:color w:val="000000"/>
          <w:sz w:val="24"/>
        </w:rPr>
      </w:pPr>
      <w:r w:rsidRPr="00B07914">
        <w:rPr>
          <w:rFonts w:asciiTheme="minorEastAsia" w:eastAsiaTheme="minorEastAsia" w:hAnsiTheme="minorEastAsia" w:hint="eastAsia"/>
          <w:color w:val="000000"/>
          <w:sz w:val="24"/>
        </w:rPr>
        <w:t>本项目要求硬件质保不少于5年，应用软件升级支持服务不少于3年</w:t>
      </w:r>
    </w:p>
    <w:p w:rsidR="001D4625" w:rsidRPr="002500CA"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p>
    <w:p w:rsidR="00790EF8" w:rsidRPr="001D4625" w:rsidRDefault="00790EF8" w:rsidP="008322AF">
      <w:pPr>
        <w:spacing w:line="300" w:lineRule="auto"/>
        <w:ind w:left="422" w:hangingChars="200" w:hanging="422"/>
        <w:rPr>
          <w:rFonts w:asciiTheme="minorEastAsia" w:eastAsiaTheme="minorEastAsia" w:hAnsiTheme="minorEastAsia"/>
          <w:b/>
          <w:kern w:val="0"/>
          <w:szCs w:val="21"/>
        </w:rPr>
      </w:pP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w:t>
      </w:r>
      <w:r w:rsidRPr="00CC256B">
        <w:rPr>
          <w:rFonts w:asciiTheme="minorEastAsia" w:eastAsiaTheme="minorEastAsia" w:hAnsiTheme="minorEastAsia" w:cs="华文楷体" w:hint="eastAsia"/>
          <w:color w:val="000000" w:themeColor="text1"/>
          <w:sz w:val="24"/>
        </w:rPr>
        <w:lastRenderedPageBreak/>
        <w:t>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4" w:name="_Toc21000519"/>
      <w:bookmarkStart w:id="5" w:name="_Toc20988289"/>
      <w:bookmarkStart w:id="6" w:name="_Toc20816120"/>
      <w:bookmarkStart w:id="7" w:name="_Toc20642290"/>
      <w:bookmarkStart w:id="8" w:name="_Toc36287943"/>
      <w:bookmarkStart w:id="9"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4"/>
      <w:bookmarkEnd w:id="5"/>
      <w:bookmarkEnd w:id="6"/>
      <w:bookmarkEnd w:id="7"/>
      <w:bookmarkEnd w:id="8"/>
      <w:bookmarkEnd w:id="9"/>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lastRenderedPageBreak/>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CD1E84">
      <w:pPr>
        <w:spacing w:line="340" w:lineRule="exact"/>
        <w:rPr>
          <w:rFonts w:asciiTheme="minorEastAsia" w:eastAsiaTheme="minorEastAsia" w:hAnsiTheme="minorEastAsia" w:cs="华文楷体"/>
          <w:color w:val="000000" w:themeColor="text1"/>
        </w:rPr>
      </w:pPr>
      <w:r w:rsidRPr="00CD1E84">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70620A" w:rsidRDefault="0070620A">
                  <w:pPr>
                    <w:jc w:val="center"/>
                    <w:rPr>
                      <w:rFonts w:ascii="宋体" w:hAnsi="宋体"/>
                      <w:sz w:val="24"/>
                    </w:rPr>
                  </w:pPr>
                </w:p>
                <w:p w:rsidR="0070620A" w:rsidRDefault="0070620A">
                  <w:pPr>
                    <w:rPr>
                      <w:rFonts w:ascii="宋体" w:hAnsi="宋体"/>
                      <w:sz w:val="24"/>
                    </w:rPr>
                  </w:pPr>
                </w:p>
                <w:p w:rsidR="0070620A" w:rsidRDefault="0070620A">
                  <w:pPr>
                    <w:jc w:val="center"/>
                  </w:pPr>
                  <w:r>
                    <w:rPr>
                      <w:rFonts w:ascii="宋体" w:hAnsi="宋体" w:hint="eastAsia"/>
                      <w:sz w:val="24"/>
                    </w:rPr>
                    <w:t>（投标代表二代身份证正反面复印件粘贴处）</w:t>
                  </w:r>
                </w:p>
              </w:txbxContent>
            </v:textbox>
            <w10:wrap type="square"/>
          </v:shape>
        </w:pict>
      </w:r>
      <w:bookmarkStart w:id="10"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B07914">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lastRenderedPageBreak/>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10"/>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lastRenderedPageBreak/>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11" w:name="_Toc86202650"/>
      <w:r w:rsidRPr="00E81DC1">
        <w:rPr>
          <w:rFonts w:asciiTheme="minorEastAsia" w:eastAsiaTheme="minorEastAsia" w:hAnsiTheme="minorEastAsia" w:cs="华文楷体" w:hint="eastAsia"/>
          <w:color w:val="000000" w:themeColor="text1"/>
          <w:sz w:val="24"/>
        </w:rPr>
        <w:t>日期：</w:t>
      </w:r>
      <w:bookmarkEnd w:id="11"/>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B4691C"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w:t>
            </w:r>
            <w:r w:rsidR="001D1544" w:rsidRPr="008322AF">
              <w:rPr>
                <w:rFonts w:asciiTheme="minorEastAsia" w:eastAsiaTheme="minorEastAsia" w:hAnsiTheme="minorEastAsia" w:cs="宋体" w:hint="eastAsia"/>
                <w:kern w:val="0"/>
                <w:sz w:val="24"/>
              </w:rPr>
              <w:t>30</w:t>
            </w:r>
            <w:r w:rsidRPr="008322AF">
              <w:rPr>
                <w:rFonts w:asciiTheme="minorEastAsia" w:eastAsiaTheme="minorEastAsia" w:hAnsiTheme="minorEastAsia" w:cs="宋体" w:hint="eastAsia"/>
                <w:kern w:val="0"/>
                <w:sz w:val="24"/>
              </w:rPr>
              <w:t>分。有1项负偏离的扣2</w:t>
            </w:r>
            <w:r w:rsidR="00E034EE" w:rsidRPr="008322AF">
              <w:rPr>
                <w:rFonts w:asciiTheme="minorEastAsia" w:eastAsiaTheme="minorEastAsia" w:hAnsiTheme="minorEastAsia" w:cs="宋体" w:hint="eastAsia"/>
                <w:kern w:val="0"/>
                <w:sz w:val="24"/>
              </w:rPr>
              <w:t>分，扣完为止；经</w:t>
            </w:r>
            <w:r w:rsidRPr="008322AF">
              <w:rPr>
                <w:rFonts w:asciiTheme="minorEastAsia" w:eastAsiaTheme="minorEastAsia" w:hAnsiTheme="minorEastAsia" w:cs="宋体" w:hint="eastAsia"/>
                <w:kern w:val="0"/>
                <w:sz w:val="24"/>
              </w:rPr>
              <w:t>专家组认定的正偏离，一项得1分，最高5分。</w:t>
            </w:r>
            <w:r w:rsidRPr="008322AF">
              <w:rPr>
                <w:rFonts w:asciiTheme="minorEastAsia" w:eastAsiaTheme="minorEastAsia" w:hAnsiTheme="minorEastAsia" w:cs="宋体" w:hint="eastAsia"/>
                <w:kern w:val="0"/>
                <w:sz w:val="24"/>
              </w:rPr>
              <w:lastRenderedPageBreak/>
              <w:t>本项最高得</w:t>
            </w:r>
            <w:r w:rsidR="001D1544" w:rsidRPr="008322AF">
              <w:rPr>
                <w:rFonts w:asciiTheme="minorEastAsia" w:eastAsiaTheme="minorEastAsia" w:hAnsiTheme="minorEastAsia" w:cs="宋体" w:hint="eastAsia"/>
                <w:kern w:val="0"/>
                <w:sz w:val="24"/>
              </w:rPr>
              <w:t>35</w:t>
            </w:r>
            <w:r w:rsidRPr="008322AF">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lastRenderedPageBreak/>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lastRenderedPageBreak/>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投标设备技术参数全部符合采购文件技术要求的得30分。有1项负偏离的扣2分，扣完为止；经专家组认定的正偏离，一项得1分，最高5分。本项最高得35分。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32" w:rsidRDefault="00A35732">
      <w:r>
        <w:separator/>
      </w:r>
    </w:p>
  </w:endnote>
  <w:endnote w:type="continuationSeparator" w:id="1">
    <w:p w:rsidR="00A35732" w:rsidRDefault="00A35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altName w:val="楷体_GB2312"/>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0A" w:rsidRDefault="00CD1E84">
    <w:pPr>
      <w:pStyle w:val="a5"/>
      <w:framePr w:wrap="around" w:vAnchor="text" w:hAnchor="margin" w:xAlign="center" w:y="1"/>
      <w:rPr>
        <w:rStyle w:val="a8"/>
      </w:rPr>
    </w:pPr>
    <w:r>
      <w:fldChar w:fldCharType="begin"/>
    </w:r>
    <w:r w:rsidR="0070620A">
      <w:rPr>
        <w:rStyle w:val="a8"/>
      </w:rPr>
      <w:instrText xml:space="preserve">PAGE  </w:instrText>
    </w:r>
    <w:r>
      <w:fldChar w:fldCharType="separate"/>
    </w:r>
    <w:r w:rsidR="002500CA">
      <w:rPr>
        <w:rStyle w:val="a8"/>
        <w:noProof/>
      </w:rPr>
      <w:t>8</w:t>
    </w:r>
    <w:r>
      <w:fldChar w:fldCharType="end"/>
    </w:r>
  </w:p>
  <w:p w:rsidR="0070620A" w:rsidRDefault="0070620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32" w:rsidRDefault="00A35732">
      <w:r>
        <w:separator/>
      </w:r>
    </w:p>
  </w:footnote>
  <w:footnote w:type="continuationSeparator" w:id="1">
    <w:p w:rsidR="00A35732" w:rsidRDefault="00A35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023706"/>
    <w:multiLevelType w:val="singleLevel"/>
    <w:tmpl w:val="29023706"/>
    <w:lvl w:ilvl="0">
      <w:start w:val="1"/>
      <w:numFmt w:val="chineseCounting"/>
      <w:suff w:val="nothing"/>
      <w:lvlText w:val="%1、"/>
      <w:lvlJc w:val="left"/>
      <w:rPr>
        <w:rFonts w:hint="eastAsia"/>
      </w:rPr>
    </w:lvl>
  </w:abstractNum>
  <w:abstractNum w:abstractNumId="11">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D9D45C"/>
    <w:multiLevelType w:val="singleLevel"/>
    <w:tmpl w:val="3CD9D45C"/>
    <w:lvl w:ilvl="0">
      <w:start w:val="1"/>
      <w:numFmt w:val="decimal"/>
      <w:lvlText w:val="%1."/>
      <w:lvlJc w:val="left"/>
      <w:pPr>
        <w:tabs>
          <w:tab w:val="num" w:pos="312"/>
        </w:tabs>
      </w:pPr>
    </w:lvl>
  </w:abstractNum>
  <w:abstractNum w:abstractNumId="13">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F65BC37"/>
    <w:multiLevelType w:val="singleLevel"/>
    <w:tmpl w:val="3F65BC37"/>
    <w:lvl w:ilvl="0">
      <w:start w:val="1"/>
      <w:numFmt w:val="decimal"/>
      <w:lvlText w:val="%1."/>
      <w:lvlJc w:val="left"/>
      <w:pPr>
        <w:tabs>
          <w:tab w:val="num" w:pos="312"/>
        </w:tabs>
      </w:pPr>
    </w:lvl>
  </w:abstractNum>
  <w:abstractNum w:abstractNumId="15">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7">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6"/>
  </w:num>
  <w:num w:numId="13">
    <w:abstractNumId w:val="4"/>
  </w:num>
  <w:num w:numId="14">
    <w:abstractNumId w:val="10"/>
  </w:num>
  <w:num w:numId="15">
    <w:abstractNumId w:val="14"/>
  </w:num>
  <w:num w:numId="16">
    <w:abstractNumId w:val="12"/>
  </w:num>
  <w:num w:numId="17">
    <w:abstractNumId w:val="17"/>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57D41"/>
    <w:rsid w:val="00161281"/>
    <w:rsid w:val="00162658"/>
    <w:rsid w:val="00167689"/>
    <w:rsid w:val="001805D4"/>
    <w:rsid w:val="00181953"/>
    <w:rsid w:val="001915B6"/>
    <w:rsid w:val="001945DD"/>
    <w:rsid w:val="001A1588"/>
    <w:rsid w:val="001B542D"/>
    <w:rsid w:val="001B7DE0"/>
    <w:rsid w:val="001D1544"/>
    <w:rsid w:val="001D4625"/>
    <w:rsid w:val="001E56B9"/>
    <w:rsid w:val="001E7F01"/>
    <w:rsid w:val="001F482C"/>
    <w:rsid w:val="002005EF"/>
    <w:rsid w:val="00205CEA"/>
    <w:rsid w:val="00210A91"/>
    <w:rsid w:val="00212832"/>
    <w:rsid w:val="00213F1F"/>
    <w:rsid w:val="002155D0"/>
    <w:rsid w:val="0022114C"/>
    <w:rsid w:val="00225612"/>
    <w:rsid w:val="002500CA"/>
    <w:rsid w:val="00255210"/>
    <w:rsid w:val="00257537"/>
    <w:rsid w:val="00264F2E"/>
    <w:rsid w:val="00267B4C"/>
    <w:rsid w:val="002712BA"/>
    <w:rsid w:val="0027442F"/>
    <w:rsid w:val="00290BA5"/>
    <w:rsid w:val="00294021"/>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22FE6"/>
    <w:rsid w:val="00333570"/>
    <w:rsid w:val="00334BA9"/>
    <w:rsid w:val="003442B7"/>
    <w:rsid w:val="00356653"/>
    <w:rsid w:val="003724E4"/>
    <w:rsid w:val="00376C6E"/>
    <w:rsid w:val="00390090"/>
    <w:rsid w:val="0039062B"/>
    <w:rsid w:val="00394DB0"/>
    <w:rsid w:val="003C0443"/>
    <w:rsid w:val="003C351D"/>
    <w:rsid w:val="003D160A"/>
    <w:rsid w:val="003D61FA"/>
    <w:rsid w:val="003E476A"/>
    <w:rsid w:val="0040195A"/>
    <w:rsid w:val="00402946"/>
    <w:rsid w:val="004064D4"/>
    <w:rsid w:val="004156E2"/>
    <w:rsid w:val="004168FC"/>
    <w:rsid w:val="00425EB8"/>
    <w:rsid w:val="004344AC"/>
    <w:rsid w:val="00434C4C"/>
    <w:rsid w:val="00434E30"/>
    <w:rsid w:val="00442C3E"/>
    <w:rsid w:val="00444E23"/>
    <w:rsid w:val="00450E2C"/>
    <w:rsid w:val="00461EE9"/>
    <w:rsid w:val="004648EC"/>
    <w:rsid w:val="00467767"/>
    <w:rsid w:val="004702A0"/>
    <w:rsid w:val="004751B8"/>
    <w:rsid w:val="004A1940"/>
    <w:rsid w:val="004B6171"/>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960FD"/>
    <w:rsid w:val="005A79D1"/>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3B7"/>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620A"/>
    <w:rsid w:val="00707159"/>
    <w:rsid w:val="007110B2"/>
    <w:rsid w:val="0071378F"/>
    <w:rsid w:val="00716385"/>
    <w:rsid w:val="00723444"/>
    <w:rsid w:val="007238BF"/>
    <w:rsid w:val="007352D6"/>
    <w:rsid w:val="00741D1A"/>
    <w:rsid w:val="0076725C"/>
    <w:rsid w:val="00770B3F"/>
    <w:rsid w:val="007740EA"/>
    <w:rsid w:val="00790EF8"/>
    <w:rsid w:val="00792C70"/>
    <w:rsid w:val="00792DFF"/>
    <w:rsid w:val="007954B2"/>
    <w:rsid w:val="007A639B"/>
    <w:rsid w:val="007B09B1"/>
    <w:rsid w:val="007C19EB"/>
    <w:rsid w:val="007C445E"/>
    <w:rsid w:val="007D748D"/>
    <w:rsid w:val="00802E7E"/>
    <w:rsid w:val="00806298"/>
    <w:rsid w:val="00810CF0"/>
    <w:rsid w:val="00814E41"/>
    <w:rsid w:val="008322AF"/>
    <w:rsid w:val="00850E9A"/>
    <w:rsid w:val="00876C90"/>
    <w:rsid w:val="008770AC"/>
    <w:rsid w:val="00881D97"/>
    <w:rsid w:val="008862E6"/>
    <w:rsid w:val="00894717"/>
    <w:rsid w:val="008A27C2"/>
    <w:rsid w:val="008A4A5A"/>
    <w:rsid w:val="008A4B74"/>
    <w:rsid w:val="008C7E9B"/>
    <w:rsid w:val="008D0C57"/>
    <w:rsid w:val="008D64F2"/>
    <w:rsid w:val="00904E47"/>
    <w:rsid w:val="00915A78"/>
    <w:rsid w:val="00920648"/>
    <w:rsid w:val="00925BB9"/>
    <w:rsid w:val="00942100"/>
    <w:rsid w:val="00954516"/>
    <w:rsid w:val="00954C1C"/>
    <w:rsid w:val="009701DD"/>
    <w:rsid w:val="009712B3"/>
    <w:rsid w:val="009735D7"/>
    <w:rsid w:val="009769B0"/>
    <w:rsid w:val="00980598"/>
    <w:rsid w:val="009912B9"/>
    <w:rsid w:val="00994815"/>
    <w:rsid w:val="009955CE"/>
    <w:rsid w:val="00995ABC"/>
    <w:rsid w:val="009A0F4E"/>
    <w:rsid w:val="009A52B1"/>
    <w:rsid w:val="009B75C8"/>
    <w:rsid w:val="009E5CB9"/>
    <w:rsid w:val="00A0748D"/>
    <w:rsid w:val="00A07669"/>
    <w:rsid w:val="00A11352"/>
    <w:rsid w:val="00A127F1"/>
    <w:rsid w:val="00A161C0"/>
    <w:rsid w:val="00A16B33"/>
    <w:rsid w:val="00A170F1"/>
    <w:rsid w:val="00A35732"/>
    <w:rsid w:val="00A40EB3"/>
    <w:rsid w:val="00A41169"/>
    <w:rsid w:val="00A432E3"/>
    <w:rsid w:val="00A43E18"/>
    <w:rsid w:val="00A44149"/>
    <w:rsid w:val="00A55074"/>
    <w:rsid w:val="00A55966"/>
    <w:rsid w:val="00A66275"/>
    <w:rsid w:val="00A70CBA"/>
    <w:rsid w:val="00A81256"/>
    <w:rsid w:val="00AA4095"/>
    <w:rsid w:val="00AB222C"/>
    <w:rsid w:val="00AB352D"/>
    <w:rsid w:val="00AB48EC"/>
    <w:rsid w:val="00AF1609"/>
    <w:rsid w:val="00AF675F"/>
    <w:rsid w:val="00B07914"/>
    <w:rsid w:val="00B1318B"/>
    <w:rsid w:val="00B277EE"/>
    <w:rsid w:val="00B32183"/>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02A"/>
    <w:rsid w:val="00BF3973"/>
    <w:rsid w:val="00C105A0"/>
    <w:rsid w:val="00C237E9"/>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D1E84"/>
    <w:rsid w:val="00CF094D"/>
    <w:rsid w:val="00D0438E"/>
    <w:rsid w:val="00D061F5"/>
    <w:rsid w:val="00D21539"/>
    <w:rsid w:val="00D2272B"/>
    <w:rsid w:val="00D24352"/>
    <w:rsid w:val="00D33176"/>
    <w:rsid w:val="00D36591"/>
    <w:rsid w:val="00D42C6E"/>
    <w:rsid w:val="00D43678"/>
    <w:rsid w:val="00D54B95"/>
    <w:rsid w:val="00D7270B"/>
    <w:rsid w:val="00D75C8F"/>
    <w:rsid w:val="00D85233"/>
    <w:rsid w:val="00D86BA3"/>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B3"/>
    <w:rsid w:val="00E81DC1"/>
    <w:rsid w:val="00E8527C"/>
    <w:rsid w:val="00E94198"/>
    <w:rsid w:val="00E95376"/>
    <w:rsid w:val="00EA38B1"/>
    <w:rsid w:val="00EB1BCE"/>
    <w:rsid w:val="00EC033A"/>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2734"/>
    <w:rsid w:val="00F83F89"/>
    <w:rsid w:val="00F906E4"/>
    <w:rsid w:val="00F9604D"/>
    <w:rsid w:val="00F974E5"/>
    <w:rsid w:val="00FA0A17"/>
    <w:rsid w:val="00FA7D64"/>
    <w:rsid w:val="00FB36AF"/>
    <w:rsid w:val="00FB5ECF"/>
    <w:rsid w:val="00FC7B2E"/>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CB938-A338-43FE-93DB-6DDEEDA6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1828</Words>
  <Characters>10423</Characters>
  <Application>Microsoft Office Word</Application>
  <DocSecurity>0</DocSecurity>
  <Lines>86</Lines>
  <Paragraphs>24</Paragraphs>
  <ScaleCrop>false</ScaleCrop>
  <Company>Microsoft</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13</cp:revision>
  <cp:lastPrinted>2020-06-18T09:09:00Z</cp:lastPrinted>
  <dcterms:created xsi:type="dcterms:W3CDTF">2020-10-28T01:28:00Z</dcterms:created>
  <dcterms:modified xsi:type="dcterms:W3CDTF">2020-11-24T07:13:00Z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