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1F" w:rsidRDefault="0051281F" w:rsidP="0051281F">
      <w:pPr>
        <w:widowControl/>
        <w:shd w:val="clear" w:color="auto" w:fill="FFFFFF"/>
        <w:spacing w:line="640" w:lineRule="exact"/>
        <w:outlineLvl w:val="0"/>
        <w:rPr>
          <w:rFonts w:ascii="宋体" w:eastAsia="宋体" w:hAnsi="宋体" w:cs="Arial"/>
          <w:noProof w:val="0"/>
          <w:kern w:val="36"/>
          <w:sz w:val="32"/>
          <w:szCs w:val="32"/>
        </w:rPr>
      </w:pPr>
    </w:p>
    <w:p w:rsidR="00D30080" w:rsidRDefault="00D30080" w:rsidP="0051281F">
      <w:pPr>
        <w:widowControl/>
        <w:shd w:val="clear" w:color="auto" w:fill="FFFFFF"/>
        <w:spacing w:line="540" w:lineRule="atLeast"/>
        <w:jc w:val="center"/>
        <w:outlineLvl w:val="0"/>
        <w:rPr>
          <w:rFonts w:ascii="宋体" w:eastAsia="宋体" w:hAnsi="宋体" w:cs="Arial" w:hint="eastAsia"/>
          <w:b/>
          <w:noProof w:val="0"/>
          <w:kern w:val="36"/>
          <w:sz w:val="32"/>
          <w:szCs w:val="32"/>
        </w:rPr>
      </w:pPr>
      <w:r>
        <w:rPr>
          <w:rFonts w:ascii="宋体" w:eastAsia="宋体" w:hAnsi="宋体" w:cs="Arial" w:hint="eastAsia"/>
          <w:b/>
          <w:noProof w:val="0"/>
          <w:kern w:val="36"/>
          <w:sz w:val="32"/>
          <w:szCs w:val="32"/>
        </w:rPr>
        <w:t>江苏师范大学</w:t>
      </w:r>
    </w:p>
    <w:p w:rsidR="0051281F" w:rsidRPr="0084365D" w:rsidRDefault="0051281F" w:rsidP="0051281F">
      <w:pPr>
        <w:widowControl/>
        <w:shd w:val="clear" w:color="auto" w:fill="FFFFFF"/>
        <w:spacing w:line="540" w:lineRule="atLeast"/>
        <w:jc w:val="center"/>
        <w:outlineLvl w:val="0"/>
        <w:rPr>
          <w:rFonts w:ascii="宋体" w:eastAsia="宋体" w:hAnsi="宋体" w:cs="Arial"/>
          <w:b/>
          <w:noProof w:val="0"/>
          <w:kern w:val="36"/>
          <w:sz w:val="32"/>
          <w:szCs w:val="32"/>
        </w:rPr>
      </w:pPr>
      <w:bookmarkStart w:id="0" w:name="_GoBack"/>
      <w:bookmarkEnd w:id="0"/>
      <w:r w:rsidRPr="0084365D">
        <w:rPr>
          <w:rFonts w:ascii="宋体" w:eastAsia="宋体" w:hAnsi="宋体" w:cs="Arial" w:hint="eastAsia"/>
          <w:b/>
          <w:noProof w:val="0"/>
          <w:kern w:val="36"/>
          <w:sz w:val="32"/>
          <w:szCs w:val="32"/>
        </w:rPr>
        <w:t>第五十七届田径运动会精神文明奖评比方案</w:t>
      </w:r>
    </w:p>
    <w:p w:rsidR="0051281F" w:rsidRPr="0084365D" w:rsidRDefault="0051281F" w:rsidP="0051281F">
      <w:pPr>
        <w:shd w:val="clear" w:color="auto" w:fill="FFFFFF"/>
        <w:spacing w:line="560" w:lineRule="exact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各学院：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为</w:t>
      </w:r>
      <w:proofErr w:type="gramStart"/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践行</w:t>
      </w:r>
      <w:proofErr w:type="gramEnd"/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五育并举理念，推动大学生文化学习和体育锻炼协调发展，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展现我校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师生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良好的精神风貌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充分发扬团队精神，赛出水平、赛出风格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、赛出友谊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，经研究，决定在第五十七届田径运动会期间开展“精神文明奖”评比活动，为保证评比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结果的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客观与公正，特制订本方案。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一、评比内容和标准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（一）大会宣传（满分15分）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1.线下宣传工作。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运动会期间田径场主席台设广播站，各学院</w:t>
      </w:r>
      <w:proofErr w:type="gramStart"/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须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组织</w:t>
      </w:r>
      <w:proofErr w:type="gramEnd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宣传报道组，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现场投递宣传稿件，广播站择优播报。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提交150篇以上加油稿件，计5分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；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每播出1篇加油稿件计0.3分，喜报计0.1分。（13分）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2.线上宣传工作。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运动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会期间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各学院通过院级及以上官网、</w:t>
      </w:r>
      <w:proofErr w:type="gramStart"/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微信公众号</w:t>
      </w:r>
      <w:proofErr w:type="gramEnd"/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等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积极宣传运动会开展情况（须在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赛事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结束前半天上报组织方），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根据宣传内容的质量与数量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计1-2分。（2分）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（二）看台秩序（满分25分）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1.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观众观赛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情况。各学院须按照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《校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第五十七届田径运动会体育场看台区观众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座位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图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》（附件1）要求，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组织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学院师生到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指定位置就坐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，文明观赛。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无特殊原因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每少1人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次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扣0.5分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；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现场就坐不整齐、无秩序扣1分。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（10分）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Chars="200" w:firstLine="560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2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.观众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精神风貌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。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观众精神饱满，士气高涨，组织有力。若出现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lastRenderedPageBreak/>
        <w:t>嬉戏打闹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等不文明行为，每人次扣0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.5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分。（10分）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Chars="200" w:firstLine="560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3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.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看台卫生情况。运动会期间须保证看台环境干净整洁，若出现乱扔杂物等不文明行为，每人次扣0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.5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分。（5分）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（三）大会服务（满分20分）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1.赛事提示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及成绩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公布。各学院须设立“公布栏”，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及时就运动员的参赛项目进行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提醒，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并实时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公布比赛成绩。（10分）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2.服务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站点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工作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情况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。各学院须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严格按照《校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第五十七届田径运动会各学院场外服务点分布图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》（附件2）要求，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在指定区域设立服务点，做好后勤工作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服务点物资须摆放有序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、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环境整洁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服务人员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应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热情礼貌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、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服务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周到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，不得在服务区嬉戏打闹、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乱扔杂物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等。如存在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以上现象，将酌情扣分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。（10分）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（四）赛场秩序（满分25分）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1.运动员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参赛情况。运动员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须佩戴本人号码</w:t>
      </w:r>
      <w:proofErr w:type="gramStart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簿</w:t>
      </w:r>
      <w:proofErr w:type="gramEnd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按时至检录处检录，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并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到比赛场地参赛。因故不能参加比赛者，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须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由所在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学院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出具书面证明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无故弃权者，每人次扣1分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；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运动员比赛结束应及时离开场地，无故滞留者扣1分。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2.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赛场规则遵守情况。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运动员须遵守赛场规则，服从裁判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安排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。对比赛成绩有异议者，由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所在学院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领队以书面形式向仲裁委员会提出申诉。运动员本人与裁判或工作人员无故发生争执的，每人次扣2分。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3.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服务人员管理情况。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服务人员进入</w:t>
      </w:r>
      <w:proofErr w:type="gramStart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比赛场地须佩戴</w:t>
      </w:r>
      <w:proofErr w:type="gramEnd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统一发放的服务证，并服从管理。凡无证入场者，每人次扣0.5分；不服从管理，干扰比赛正常进行者，每人次扣2分。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4.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其他情况。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运动员、服务人员和观众有其它违纪现象，视情节每人次扣1-5分。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lastRenderedPageBreak/>
        <w:t>（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五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）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闭幕式参与（满分1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5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分）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0"/>
        <w:rPr>
          <w:rFonts w:asciiTheme="minorEastAsia" w:hAnsiTheme="minorEastAsia" w:cs="Times New Roman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各学院</w:t>
      </w:r>
      <w:proofErr w:type="gramStart"/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须</w:t>
      </w:r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组织</w:t>
      </w:r>
      <w:proofErr w:type="gramEnd"/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方队参加闭幕式（</w:t>
      </w:r>
      <w:proofErr w:type="gramStart"/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带院旗</w:t>
      </w:r>
      <w:proofErr w:type="gramEnd"/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），并</w:t>
      </w:r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按要求</w:t>
      </w:r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迅速</w:t>
      </w:r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到指定位置，</w:t>
      </w:r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服从</w:t>
      </w:r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组织管理</w:t>
      </w:r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。闭幕式参与人员不</w:t>
      </w:r>
      <w:r w:rsidRPr="0084365D">
        <w:rPr>
          <w:rFonts w:asciiTheme="minorEastAsia" w:hAnsiTheme="minorEastAsia" w:cs="Times New Roman" w:hint="eastAsia"/>
          <w:noProof w:val="0"/>
          <w:color w:val="000000"/>
          <w:kern w:val="0"/>
          <w:sz w:val="28"/>
          <w:szCs w:val="28"/>
        </w:rPr>
        <w:t>得</w:t>
      </w:r>
      <w:r w:rsidRPr="0084365D">
        <w:rPr>
          <w:rFonts w:asciiTheme="minorEastAsia" w:hAnsiTheme="minorEastAsia" w:cs="Times New Roman"/>
          <w:noProof w:val="0"/>
          <w:color w:val="000000"/>
          <w:kern w:val="0"/>
          <w:sz w:val="28"/>
          <w:szCs w:val="28"/>
        </w:rPr>
        <w:t>少于规定人数，每少1人，扣0.5分。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（六）注意事项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如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有冒名顶替参赛或其他弄虚作假等行为，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相关学院将取消参评资格。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二、评比办法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（一）校体育运动委员会组建运动会精神文明奖评比小组，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由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体育运动委员会主任担任组长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（二）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评比内容的第一项由党委宣传部负责评分统计，第二项、第三项由校团委根据多次检查结果进行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综合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评分统计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，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第四项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、第五项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由大学体育部负责评分统计。校团委负责各部门评分的汇总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及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上报工作，并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接受相关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申诉。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（三）设立精神文明</w:t>
      </w:r>
      <w:proofErr w:type="gramStart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奖成绩</w:t>
      </w:r>
      <w:proofErr w:type="gramEnd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公布板，实时公布各学院分数变动情况。根据所得总分情况，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分数由高到低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评出</w:t>
      </w:r>
      <w:r w:rsidRPr="0084365D">
        <w:rPr>
          <w:rFonts w:asciiTheme="minorEastAsia" w:hAnsiTheme="minorEastAsia" w:cs="Arial"/>
          <w:noProof w:val="0"/>
          <w:kern w:val="0"/>
          <w:sz w:val="28"/>
          <w:szCs w:val="28"/>
        </w:rPr>
        <w:t>8</w:t>
      </w:r>
      <w:r w:rsidRPr="0084365D">
        <w:rPr>
          <w:rFonts w:asciiTheme="minorEastAsia" w:hAnsiTheme="minorEastAsia" w:cs="Arial" w:hint="eastAsia"/>
          <w:noProof w:val="0"/>
          <w:kern w:val="0"/>
          <w:sz w:val="28"/>
          <w:szCs w:val="28"/>
        </w:rPr>
        <w:t>个精神文明奖</w:t>
      </w:r>
      <w:r w:rsidRPr="0084365D">
        <w:rPr>
          <w:rFonts w:asciiTheme="minorEastAsia" w:hAnsiTheme="minorEastAsia" w:cs="Arial"/>
          <w:noProof w:val="0"/>
          <w:kern w:val="0"/>
          <w:sz w:val="28"/>
          <w:szCs w:val="28"/>
        </w:rPr>
        <w:t>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本方案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的最终解释权归校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体育运动委员会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所有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。</w:t>
      </w: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</w:p>
    <w:p w:rsidR="0051281F" w:rsidRPr="0084365D" w:rsidRDefault="0051281F" w:rsidP="0051281F">
      <w:pPr>
        <w:shd w:val="clear" w:color="auto" w:fill="FFFFFF"/>
        <w:spacing w:line="560" w:lineRule="exact"/>
        <w:ind w:firstLine="645"/>
        <w:jc w:val="right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江苏师范大学体育运动委员会</w:t>
      </w:r>
    </w:p>
    <w:p w:rsidR="0051281F" w:rsidRPr="0084365D" w:rsidRDefault="0051281F" w:rsidP="0051281F">
      <w:pPr>
        <w:shd w:val="clear" w:color="auto" w:fill="FFFFFF"/>
        <w:spacing w:line="560" w:lineRule="exact"/>
        <w:ind w:right="645" w:firstLine="645"/>
        <w:jc w:val="right"/>
        <w:rPr>
          <w:rFonts w:asciiTheme="minorEastAsia" w:hAnsiTheme="minorEastAsia" w:cs="宋体"/>
          <w:noProof w:val="0"/>
          <w:sz w:val="28"/>
          <w:szCs w:val="28"/>
          <w:highlight w:val="yellow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2023年1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0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月13日</w:t>
      </w:r>
    </w:p>
    <w:p w:rsidR="0051281F" w:rsidRDefault="0051281F" w:rsidP="0051281F">
      <w:pPr>
        <w:spacing w:line="360" w:lineRule="auto"/>
        <w:rPr>
          <w:rFonts w:ascii="宋体" w:eastAsia="宋体" w:hAnsi="宋体" w:cs="Times New Roman"/>
          <w:noProof w:val="0"/>
          <w:sz w:val="28"/>
          <w:szCs w:val="28"/>
        </w:rPr>
      </w:pPr>
    </w:p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D2" w:rsidRDefault="007750D2" w:rsidP="00D30080">
      <w:r>
        <w:separator/>
      </w:r>
    </w:p>
  </w:endnote>
  <w:endnote w:type="continuationSeparator" w:id="0">
    <w:p w:rsidR="007750D2" w:rsidRDefault="007750D2" w:rsidP="00D3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D2" w:rsidRDefault="007750D2" w:rsidP="00D30080">
      <w:r>
        <w:separator/>
      </w:r>
    </w:p>
  </w:footnote>
  <w:footnote w:type="continuationSeparator" w:id="0">
    <w:p w:rsidR="007750D2" w:rsidRDefault="007750D2" w:rsidP="00D3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1F"/>
    <w:rsid w:val="0051281F"/>
    <w:rsid w:val="007750D2"/>
    <w:rsid w:val="00C45828"/>
    <w:rsid w:val="00D3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1F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08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080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1F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08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080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2023-10-14T09:41:00Z</dcterms:created>
  <dcterms:modified xsi:type="dcterms:W3CDTF">2023-10-14T09:47:00Z</dcterms:modified>
</cp:coreProperties>
</file>