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4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ascii="黑体" w:hAnsi="黑体" w:eastAsia="黑体" w:cs="黑体"/>
          <w:spacing w:val="-14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14"/>
          <w:sz w:val="32"/>
          <w:szCs w:val="32"/>
          <w:lang w:val="en-US" w:eastAsia="zh-CN"/>
        </w:rPr>
        <w:t>一：</w:t>
      </w:r>
    </w:p>
    <w:p>
      <w:pPr>
        <w:spacing w:line="29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lang w:val="en-US" w:eastAsia="zh-CN" w:bidi="ar"/>
        </w:rPr>
        <w:t>第十届大学生职业规划大赛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kern w:val="0"/>
          <w:sz w:val="44"/>
          <w:szCs w:val="44"/>
          <w:lang w:val="en-US" w:eastAsia="zh-CN" w:bidi="ar"/>
        </w:rPr>
        <w:t>成长赛道方案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560" w:lineRule="exact"/>
        <w:ind w:left="669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9"/>
          <w:position w:val="4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pacing w:val="6"/>
          <w:position w:val="4"/>
          <w:sz w:val="32"/>
          <w:szCs w:val="32"/>
        </w:rPr>
        <w:t>、比赛内容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考察学生职业发展规划的科学性和围绕实现职业目标的成长过程，通过学习实践持续提升职业目标的达成度，增强综合素质和能力。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7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3"/>
          <w:position w:val="2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pacing w:val="7"/>
          <w:position w:val="2"/>
          <w:sz w:val="32"/>
          <w:szCs w:val="32"/>
        </w:rPr>
        <w:t>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成长赛道参赛对象为全日制中低年级在校学生，面向本科一、二、三年级学生。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72"/>
        <w:rPr>
          <w:rFonts w:hint="default" w:ascii="Times New Roman" w:hAnsi="Times New Roman" w:eastAsia="黑体" w:cs="Times New Roman"/>
          <w:spacing w:val="13"/>
          <w:positio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3"/>
          <w:position w:val="2"/>
          <w:sz w:val="32"/>
          <w:szCs w:val="32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选手应提交以下参赛材料：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生涯发展报告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：介绍职业发展规划、实现职业目标 的具体行动和成果 （PDF 格式，文字不超过1500 字，如有图表不超过5张）。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生涯发展展示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（PPT 格式，不超过50MB；可加入视频）。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72"/>
        <w:rPr>
          <w:rFonts w:hint="default" w:ascii="Times New Roman" w:hAnsi="Times New Roman" w:eastAsia="黑体" w:cs="Times New Roman"/>
          <w:spacing w:val="13"/>
          <w:positio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3"/>
          <w:position w:val="2"/>
          <w:sz w:val="32"/>
          <w:szCs w:val="32"/>
        </w:rPr>
        <w:t>四、比赛环节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复赛阶段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：学校组织对学院报送的选手参赛材料进行评审，选拔晋级决赛的选手。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决赛阶段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：成长赛道设主题陈述、评委提问和天降实习offer（实习意向）环节。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1.主题陈述（8 分钟）：选手结合生涯发展报告进行陈述和展示。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2.评委提问（5 分钟）：评委结合选手陈述和现场表现进行提问。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3.天降实习offer（3 分钟）：用人单位根据选手表现，决定是否给出实习意向，并对选手作点评。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ind w:left="669"/>
        <w:textAlignment w:val="baseline"/>
        <w:rPr>
          <w:rFonts w:hint="default" w:ascii="Times New Roman" w:hAnsi="Times New Roman" w:eastAsia="黑体" w:cs="Times New Roman"/>
          <w:spacing w:val="13"/>
          <w:positio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3"/>
          <w:position w:val="2"/>
          <w:sz w:val="32"/>
          <w:szCs w:val="32"/>
        </w:rPr>
        <w:t>五、评审标准</w:t>
      </w:r>
    </w:p>
    <w:tbl>
      <w:tblPr>
        <w:tblStyle w:val="6"/>
        <w:tblW w:w="85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6772"/>
        <w:gridCol w:w="8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60" w:lineRule="exact"/>
              <w:ind w:left="21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560" w:lineRule="exact"/>
              <w:ind w:left="311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</w:p>
        </w:tc>
        <w:tc>
          <w:tcPr>
            <w:tcW w:w="81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1" w:line="560" w:lineRule="exact"/>
              <w:ind w:left="136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1" w:line="560" w:lineRule="exact"/>
              <w:ind w:left="230"/>
              <w:jc w:val="both"/>
              <w:rPr>
                <w:rFonts w:hint="default" w:ascii="Times New Roman" w:hAnsi="Times New Roman" w:eastAsia="仿宋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pacing w:val="-10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1" w:line="560" w:lineRule="exact"/>
              <w:ind w:left="23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30"/>
                <w:sz w:val="28"/>
                <w:szCs w:val="28"/>
              </w:rPr>
              <w:t>目标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业目标体现积极正向的价值追求，能够将个人理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想</w:t>
            </w:r>
            <w:r>
              <w:rPr>
                <w:rFonts w:hint="default" w:ascii="Times New Roman" w:hAnsi="Times New Roman" w:eastAsia="仿宋" w:cs="Times New Roman"/>
                <w:spacing w:val="1"/>
                <w:sz w:val="28"/>
                <w:szCs w:val="28"/>
              </w:rPr>
              <w:t>与国家需要、经济社会发展相结合。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2.职业目标匹配个人价值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观、能力优势、兴趣特点。 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3.准确认识目标职业在专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业知识、通用素质、就业能 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力等方面的要求，科学分析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个人现实情况与目标要求 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的差距，制定合理可行的计划</w:t>
            </w:r>
          </w:p>
        </w:tc>
        <w:tc>
          <w:tcPr>
            <w:tcW w:w="81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0" w:line="560" w:lineRule="exact"/>
              <w:ind w:left="270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1" w:line="560" w:lineRule="exact"/>
              <w:jc w:val="center"/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行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动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1"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成果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成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长行动符合目标职业在通用素质、就业能力、职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业道德等方面的</w:t>
            </w:r>
            <w:r>
              <w:rPr>
                <w:rFonts w:hint="default" w:ascii="Times New Roman" w:hAnsi="Times New Roman" w:eastAsia="仿宋" w:cs="Times New Roman"/>
                <w:spacing w:val="1"/>
                <w:sz w:val="28"/>
                <w:szCs w:val="28"/>
              </w:rPr>
              <w:t>要求。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1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spacing w:val="1"/>
                <w:sz w:val="28"/>
                <w:szCs w:val="28"/>
              </w:rPr>
              <w:t>成长行动对弥补个人不足的针对性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较强。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3.能够将专业知识应用于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成长实践，提高通用素质和 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就</w:t>
            </w: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业</w:t>
            </w: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能力。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12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4.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成长行动内容丰富，取得阶段性成果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0" w:line="5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4"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30"/>
                <w:sz w:val="28"/>
                <w:szCs w:val="28"/>
              </w:rPr>
              <w:t>目标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</w:rPr>
              <w:t>契</w:t>
            </w:r>
            <w:r>
              <w:rPr>
                <w:rFonts w:hint="default" w:ascii="Times New Roman" w:hAnsi="Times New Roman" w:eastAsia="仿宋" w:cs="Times New Roman"/>
                <w:spacing w:val="-15"/>
                <w:sz w:val="28"/>
                <w:szCs w:val="28"/>
              </w:rPr>
              <w:t>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度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行动成果与职业目标的契合程度。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0" w:leftChars="0" w:right="221" w:rightChars="0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2.总结成长行动中存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在的不足和原因，对成长计划进 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行自我评估和动态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调整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0" w:line="560" w:lineRule="exact"/>
              <w:ind w:left="276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8" w:line="560" w:lineRule="exact"/>
              <w:jc w:val="center"/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实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8"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4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向</w:t>
            </w:r>
          </w:p>
        </w:tc>
        <w:tc>
          <w:tcPr>
            <w:tcW w:w="677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28" w:line="560" w:lineRule="exact"/>
              <w:ind w:left="122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场获得用人单位发放实习意向情况</w:t>
            </w:r>
          </w:p>
        </w:tc>
        <w:tc>
          <w:tcPr>
            <w:tcW w:w="81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5" w:line="560" w:lineRule="exact"/>
              <w:ind w:left="29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9"/>
      <w:pgMar w:top="1431" w:right="1444" w:bottom="1131" w:left="1444" w:header="0" w:footer="92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178524-66FE-4C5C-B5EB-F5BE7992B4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F6E9B3-561F-49A7-8505-CACBB77058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5517A1-D9BE-4F5C-BA92-8995922827D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654AE90-67B4-41D4-826B-EBB4C2FFC3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BA276B7-5F71-4130-A7F5-4E8A73A9BE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75676C4-69D9-4EF4-887E-B27A211C21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459"/>
      <w:rPr>
        <w:rFonts w:ascii="Times New Roman" w:hAnsi="Times New Roman" w:eastAsia="Times New Roman" w:cs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I3YzkzNDgwY2Q0YjU4MTAwODcwODBhY2RjMWIyNWUifQ=="/>
  </w:docVars>
  <w:rsids>
    <w:rsidRoot w:val="00000000"/>
    <w:rsid w:val="1674030D"/>
    <w:rsid w:val="1EAD00B8"/>
    <w:rsid w:val="2BD736BC"/>
    <w:rsid w:val="3327086B"/>
    <w:rsid w:val="4E3329C9"/>
    <w:rsid w:val="6D426B11"/>
    <w:rsid w:val="728900DD"/>
    <w:rsid w:val="76AE7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731</Words>
  <Characters>765</Characters>
  <TotalTime>17</TotalTime>
  <ScaleCrop>false</ScaleCrop>
  <LinksUpToDate>false</LinksUpToDate>
  <CharactersWithSpaces>841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2023-09-11T09:26:00Z</dcterms:created>
  <dc:creator>Dell</dc:creator>
  <cp:lastModifiedBy>迎军</cp:lastModifiedBy>
  <cp:lastPrinted>2023-09-18T03:12:02Z</cp:lastPrinted>
  <dcterms:modified xsi:type="dcterms:W3CDTF">2023-09-18T03:14:29Z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2023-09-11T15:38:37Z</vt:filetime>
  </property>
  <property fmtid="{D5CDD505-2E9C-101B-9397-08002B2CF9AE}" pid="4" name="KSOProductBuildVer">
    <vt:lpwstr>2052-12.1.0.15374</vt:lpwstr>
  </property>
  <property fmtid="{D5CDD505-2E9C-101B-9397-08002B2CF9AE}" pid="5" name="ICV">
    <vt:lpwstr>05FB2C1858724CFC8212DCE497C539DB_12</vt:lpwstr>
  </property>
</Properties>
</file>