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851FE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</w:p>
    <w:p w14:paraId="74273B9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基层党支部组织生活制度自查情况表</w:t>
      </w:r>
    </w:p>
    <w:p w14:paraId="6E6813AA">
      <w:pPr>
        <w:rPr>
          <w:rFonts w:hint="eastAsia" w:ascii="仿宋_GB2312" w:hAnsi="仿宋_GB2312" w:eastAsia="仿宋_GB2312" w:cs="仿宋_GB2312"/>
          <w:sz w:val="24"/>
          <w:szCs w:val="24"/>
          <w:vertAlign w:val="baselin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填报单位（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z w:val="24"/>
          <w:szCs w:val="24"/>
        </w:rPr>
        <w:t>级党组织）：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（盖章）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76"/>
        <w:gridCol w:w="1560"/>
        <w:gridCol w:w="1200"/>
        <w:gridCol w:w="1380"/>
        <w:gridCol w:w="150"/>
        <w:gridCol w:w="954"/>
        <w:gridCol w:w="1551"/>
      </w:tblGrid>
      <w:tr w14:paraId="630C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7" w:type="dxa"/>
            <w:gridSpan w:val="8"/>
            <w:vAlign w:val="center"/>
          </w:tcPr>
          <w:p w14:paraId="79F0B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 基本情况</w:t>
            </w:r>
          </w:p>
        </w:tc>
      </w:tr>
      <w:tr w14:paraId="69E5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0C69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</w:tc>
        <w:tc>
          <w:tcPr>
            <w:tcW w:w="3936" w:type="dxa"/>
            <w:gridSpan w:val="3"/>
            <w:vAlign w:val="center"/>
          </w:tcPr>
          <w:p w14:paraId="15878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1530" w:type="dxa"/>
            <w:gridSpan w:val="2"/>
            <w:vAlign w:val="center"/>
          </w:tcPr>
          <w:p w14:paraId="45E7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是否全覆盖</w:t>
            </w:r>
          </w:p>
          <w:p w14:paraId="0CB8F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（是/否）</w:t>
            </w:r>
          </w:p>
        </w:tc>
        <w:tc>
          <w:tcPr>
            <w:tcW w:w="2505" w:type="dxa"/>
            <w:gridSpan w:val="2"/>
            <w:vAlign w:val="center"/>
          </w:tcPr>
          <w:p w14:paraId="0C336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主题教育</w:t>
            </w:r>
          </w:p>
          <w:p w14:paraId="0ED4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是否纳入年度工作</w:t>
            </w: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计划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）</w:t>
            </w:r>
          </w:p>
        </w:tc>
      </w:tr>
      <w:tr w14:paraId="7F6A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</w:trPr>
        <w:tc>
          <w:tcPr>
            <w:tcW w:w="1096" w:type="dxa"/>
            <w:vAlign w:val="center"/>
          </w:tcPr>
          <w:p w14:paraId="5D4E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党支部总数</w:t>
            </w:r>
          </w:p>
        </w:tc>
        <w:tc>
          <w:tcPr>
            <w:tcW w:w="1176" w:type="dxa"/>
            <w:vAlign w:val="center"/>
          </w:tcPr>
          <w:p w14:paraId="14CC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2760" w:type="dxa"/>
            <w:gridSpan w:val="2"/>
            <w:vAlign w:val="center"/>
          </w:tcPr>
          <w:p w14:paraId="4D8B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</w:t>
            </w:r>
            <w:r>
              <w:rPr>
                <w:rFonts w:hint="eastAsia"/>
                <w:sz w:val="24"/>
                <w:szCs w:val="24"/>
                <w:vertAlign w:val="baseline"/>
              </w:rPr>
              <w:t>党支部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  <w:vertAlign w:val="baseline"/>
              </w:rPr>
              <w:t>个</w:t>
            </w:r>
          </w:p>
          <w:p w14:paraId="20C0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eastAsia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教工党支部 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个</w:t>
            </w:r>
          </w:p>
          <w:p w14:paraId="2E1F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学生党支部 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</w:rPr>
              <w:t>个</w:t>
            </w:r>
          </w:p>
        </w:tc>
        <w:tc>
          <w:tcPr>
            <w:tcW w:w="1530" w:type="dxa"/>
            <w:gridSpan w:val="2"/>
            <w:vAlign w:val="center"/>
          </w:tcPr>
          <w:p w14:paraId="6C9D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6CAB0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98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7" w:type="dxa"/>
            <w:gridSpan w:val="8"/>
            <w:shd w:val="clear" w:color="auto" w:fill="auto"/>
            <w:vAlign w:val="center"/>
          </w:tcPr>
          <w:p w14:paraId="3452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二、自查情况</w:t>
            </w:r>
          </w:p>
        </w:tc>
      </w:tr>
      <w:tr w14:paraId="5FB9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096" w:type="dxa"/>
            <w:shd w:val="clear" w:color="auto" w:fill="auto"/>
            <w:vAlign w:val="center"/>
          </w:tcPr>
          <w:p w14:paraId="567F4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</w:t>
            </w:r>
          </w:p>
          <w:p w14:paraId="5D4A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03A7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检查具体内容与标准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5479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自查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评价</w:t>
            </w:r>
          </w:p>
          <w:p w14:paraId="3402D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好、较好、一般、</w:t>
            </w: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差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2655" w:type="dxa"/>
            <w:gridSpan w:val="3"/>
            <w:shd w:val="clear" w:color="auto" w:fill="auto"/>
            <w:vAlign w:val="center"/>
          </w:tcPr>
          <w:p w14:paraId="73D78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存在问题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简要说明</w:t>
            </w:r>
          </w:p>
          <w:p w14:paraId="1ACAA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（若“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差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”必填）</w:t>
            </w:r>
          </w:p>
        </w:tc>
      </w:tr>
      <w:tr w14:paraId="5FBD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exact"/>
        </w:trPr>
        <w:tc>
          <w:tcPr>
            <w:tcW w:w="1096" w:type="dxa"/>
            <w:shd w:val="clear" w:color="auto" w:fill="auto"/>
            <w:vAlign w:val="center"/>
          </w:tcPr>
          <w:p w14:paraId="37DB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“三会一课”制度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2A326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支部党员大会（每季度≥1次）、支委会（每月≥1次）、党小组会（每月≥1次）、党课（每季度≥1次）频次达标。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504D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党员大会：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 w14:paraId="74186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支委会：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 w14:paraId="6BEF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党小组会：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 w14:paraId="0785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党课：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2655" w:type="dxa"/>
            <w:gridSpan w:val="3"/>
            <w:shd w:val="clear" w:color="auto" w:fill="auto"/>
            <w:vAlign w:val="center"/>
          </w:tcPr>
          <w:p w14:paraId="147D3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15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1096" w:type="dxa"/>
            <w:vAlign w:val="center"/>
          </w:tcPr>
          <w:p w14:paraId="0067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党员</w:t>
            </w:r>
          </w:p>
          <w:p w14:paraId="55692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活动日</w:t>
            </w:r>
          </w:p>
        </w:tc>
        <w:tc>
          <w:tcPr>
            <w:tcW w:w="2736" w:type="dxa"/>
            <w:gridSpan w:val="2"/>
            <w:vAlign w:val="center"/>
          </w:tcPr>
          <w:p w14:paraId="0F56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每月相对固定一天开展，主题鲜明，政治性强，记录规范，党员参与率高。</w:t>
            </w:r>
          </w:p>
        </w:tc>
        <w:tc>
          <w:tcPr>
            <w:tcW w:w="2580" w:type="dxa"/>
            <w:gridSpan w:val="2"/>
            <w:vAlign w:val="center"/>
          </w:tcPr>
          <w:p w14:paraId="3E8EC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403FD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209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</w:trPr>
        <w:tc>
          <w:tcPr>
            <w:tcW w:w="1096" w:type="dxa"/>
            <w:vAlign w:val="center"/>
          </w:tcPr>
          <w:p w14:paraId="4FEBF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组织</w:t>
            </w:r>
          </w:p>
          <w:p w14:paraId="76B1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生活会</w:t>
            </w:r>
          </w:p>
        </w:tc>
        <w:tc>
          <w:tcPr>
            <w:tcW w:w="2736" w:type="dxa"/>
            <w:gridSpan w:val="2"/>
            <w:vAlign w:val="center"/>
          </w:tcPr>
          <w:p w14:paraId="655D0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每年至少召开1次（2026年3月），会前认真学习、谈心谈话；会上查摆问题、开展批评与自我批评；会后制定整改措施。</w:t>
            </w:r>
          </w:p>
        </w:tc>
        <w:tc>
          <w:tcPr>
            <w:tcW w:w="2580" w:type="dxa"/>
            <w:gridSpan w:val="2"/>
            <w:vAlign w:val="center"/>
          </w:tcPr>
          <w:p w14:paraId="4DFE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4D67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8C9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exact"/>
        </w:trPr>
        <w:tc>
          <w:tcPr>
            <w:tcW w:w="1096" w:type="dxa"/>
            <w:vAlign w:val="center"/>
          </w:tcPr>
          <w:p w14:paraId="45E98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民主评议党员</w:t>
            </w:r>
          </w:p>
        </w:tc>
        <w:tc>
          <w:tcPr>
            <w:tcW w:w="2736" w:type="dxa"/>
            <w:gridSpan w:val="2"/>
            <w:vAlign w:val="center"/>
          </w:tcPr>
          <w:p w14:paraId="6317E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每年开展1次（2026年3月），可与组织生活会结合。按照“个人自评、党员互评、民主测评、组织评定”程序进行，按规定确定等次。</w:t>
            </w:r>
          </w:p>
        </w:tc>
        <w:tc>
          <w:tcPr>
            <w:tcW w:w="2580" w:type="dxa"/>
            <w:gridSpan w:val="2"/>
            <w:vAlign w:val="center"/>
          </w:tcPr>
          <w:p w14:paraId="0F901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2FC5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6DE7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</w:trPr>
        <w:tc>
          <w:tcPr>
            <w:tcW w:w="1096" w:type="dxa"/>
            <w:vAlign w:val="center"/>
          </w:tcPr>
          <w:p w14:paraId="728FC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谈心</w:t>
            </w:r>
          </w:p>
          <w:p w14:paraId="0EDC6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谈话</w:t>
            </w:r>
          </w:p>
        </w:tc>
        <w:tc>
          <w:tcPr>
            <w:tcW w:w="2736" w:type="dxa"/>
            <w:gridSpan w:val="2"/>
            <w:vAlign w:val="center"/>
          </w:tcPr>
          <w:p w14:paraId="5EAD3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党支部委员之间、党支部委员和党员之间、党员和党员之间定期开展谈心谈话（每年不少于1次），记录详实。</w:t>
            </w:r>
          </w:p>
        </w:tc>
        <w:tc>
          <w:tcPr>
            <w:tcW w:w="2580" w:type="dxa"/>
            <w:gridSpan w:val="2"/>
            <w:vAlign w:val="center"/>
          </w:tcPr>
          <w:p w14:paraId="1C9E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6139B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1A5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1096" w:type="dxa"/>
            <w:vAlign w:val="center"/>
          </w:tcPr>
          <w:p w14:paraId="5C4F9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会议</w:t>
            </w:r>
          </w:p>
          <w:p w14:paraId="5DDF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记录</w:t>
            </w:r>
          </w:p>
        </w:tc>
        <w:tc>
          <w:tcPr>
            <w:tcW w:w="2736" w:type="dxa"/>
            <w:gridSpan w:val="2"/>
            <w:vAlign w:val="center"/>
          </w:tcPr>
          <w:p w14:paraId="5A15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记录要素齐全（时间、地点、参会人员、议题、发言要点、决议等），字迹工整，无后补、造假现象。</w:t>
            </w:r>
          </w:p>
        </w:tc>
        <w:tc>
          <w:tcPr>
            <w:tcW w:w="2580" w:type="dxa"/>
            <w:gridSpan w:val="2"/>
            <w:vAlign w:val="center"/>
          </w:tcPr>
          <w:p w14:paraId="7C4E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4083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47A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9067" w:type="dxa"/>
            <w:gridSpan w:val="8"/>
            <w:vAlign w:val="center"/>
          </w:tcPr>
          <w:p w14:paraId="6F40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 特色做法与亮点成效</w:t>
            </w:r>
          </w:p>
        </w:tc>
      </w:tr>
      <w:tr w14:paraId="5F03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exact"/>
        </w:trPr>
        <w:tc>
          <w:tcPr>
            <w:tcW w:w="9067" w:type="dxa"/>
            <w:gridSpan w:val="8"/>
            <w:vAlign w:val="top"/>
          </w:tcPr>
          <w:p w14:paraId="5D5CF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3F6E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（重点填写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/>
                <w:sz w:val="24"/>
                <w:szCs w:val="24"/>
              </w:rPr>
              <w:t>级党组织在推进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基层党支部</w:t>
            </w:r>
            <w:r>
              <w:rPr>
                <w:rFonts w:hint="eastAsia"/>
                <w:sz w:val="24"/>
                <w:szCs w:val="24"/>
              </w:rPr>
              <w:t>组织生活提质增效方面的创新举措，如：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党建与业务</w:t>
            </w:r>
            <w:r>
              <w:rPr>
                <w:rFonts w:hint="eastAsia"/>
                <w:sz w:val="24"/>
                <w:szCs w:val="24"/>
              </w:rPr>
              <w:t>融合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机制或体系建设</w:t>
            </w:r>
            <w:r>
              <w:rPr>
                <w:rFonts w:hint="eastAsia"/>
                <w:sz w:val="24"/>
                <w:szCs w:val="24"/>
              </w:rPr>
              <w:t>等，字数限300字以内）</w:t>
            </w:r>
          </w:p>
        </w:tc>
      </w:tr>
      <w:tr w14:paraId="4B3F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7" w:type="dxa"/>
            <w:gridSpan w:val="8"/>
            <w:vAlign w:val="center"/>
          </w:tcPr>
          <w:p w14:paraId="4311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 主要问题与整改措施</w:t>
            </w:r>
          </w:p>
        </w:tc>
      </w:tr>
      <w:tr w14:paraId="6338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25654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36" w:type="dxa"/>
            <w:gridSpan w:val="2"/>
            <w:vAlign w:val="center"/>
          </w:tcPr>
          <w:p w14:paraId="40742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突出问题</w:t>
            </w:r>
          </w:p>
        </w:tc>
        <w:tc>
          <w:tcPr>
            <w:tcW w:w="3684" w:type="dxa"/>
            <w:gridSpan w:val="4"/>
            <w:vAlign w:val="center"/>
          </w:tcPr>
          <w:p w14:paraId="38496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整改举措</w:t>
            </w:r>
          </w:p>
        </w:tc>
        <w:tc>
          <w:tcPr>
            <w:tcW w:w="1551" w:type="dxa"/>
            <w:vAlign w:val="center"/>
          </w:tcPr>
          <w:p w14:paraId="67E7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责任人</w:t>
            </w:r>
          </w:p>
        </w:tc>
      </w:tr>
      <w:tr w14:paraId="4646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356B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4AFC6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4" w:type="dxa"/>
            <w:gridSpan w:val="4"/>
            <w:vAlign w:val="center"/>
          </w:tcPr>
          <w:p w14:paraId="69FE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1AC3C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B3F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0810C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492A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4" w:type="dxa"/>
            <w:gridSpan w:val="4"/>
            <w:vAlign w:val="center"/>
          </w:tcPr>
          <w:p w14:paraId="405D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5DF43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E40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3C751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67AD5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4" w:type="dxa"/>
            <w:gridSpan w:val="4"/>
            <w:vAlign w:val="center"/>
          </w:tcPr>
          <w:p w14:paraId="285A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5889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F4A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26689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4D45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4" w:type="dxa"/>
            <w:gridSpan w:val="4"/>
            <w:vAlign w:val="center"/>
          </w:tcPr>
          <w:p w14:paraId="551AE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54D9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964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4EDA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38F63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4" w:type="dxa"/>
            <w:gridSpan w:val="4"/>
            <w:vAlign w:val="center"/>
          </w:tcPr>
          <w:p w14:paraId="784F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3518D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DCB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exact"/>
        </w:trPr>
        <w:tc>
          <w:tcPr>
            <w:tcW w:w="9067" w:type="dxa"/>
            <w:gridSpan w:val="8"/>
            <w:vAlign w:val="center"/>
          </w:tcPr>
          <w:p w14:paraId="4A40B7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5950E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7A278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A4DFE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/>
                <w:sz w:val="24"/>
                <w:szCs w:val="24"/>
              </w:rPr>
              <w:t>级党组织书记（签字）：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  <w:p w14:paraId="73C3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26A3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4BB1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 w14:paraId="00969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填表说明：</w:t>
      </w:r>
    </w:p>
    <w:p w14:paraId="662BF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1.问题描述：“存在问题或简要说明”需针对自查评价为“差”的项目具体描述（例：***支部2026年第1季度党课未按时开展；***支部组织生活会批评环节辣味不足等）。</w:t>
      </w:r>
    </w:p>
    <w:p w14:paraId="63DC1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2.问题整改：“主要问题与整改措施”中“突出问题”对存在问题分类表述；</w:t>
      </w:r>
    </w:p>
    <w:p w14:paraId="58033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整改举措要具体可行，明确责任人。</w:t>
      </w:r>
    </w:p>
    <w:p w14:paraId="0AECF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3.报送要求：请于规定日期前将纸质版（加盖公章、书记签字）报送党委组织部，电子版发送至指定邮箱。</w:t>
      </w:r>
    </w:p>
    <w:sectPr>
      <w:footerReference r:id="rId5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10DB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8B32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58B32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5EC8F"/>
    <w:multiLevelType w:val="singleLevel"/>
    <w:tmpl w:val="9F05EC8F"/>
    <w:lvl w:ilvl="0" w:tentative="0">
      <w:start w:val="1"/>
      <w:numFmt w:val="decimal"/>
      <w:pStyle w:val="16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055A6"/>
    <w:rsid w:val="001C048E"/>
    <w:rsid w:val="00234B6C"/>
    <w:rsid w:val="01A01B47"/>
    <w:rsid w:val="0281282A"/>
    <w:rsid w:val="034E1DA2"/>
    <w:rsid w:val="039447DF"/>
    <w:rsid w:val="044A50D4"/>
    <w:rsid w:val="04A942BA"/>
    <w:rsid w:val="04DC3487"/>
    <w:rsid w:val="05D66CC2"/>
    <w:rsid w:val="0607573C"/>
    <w:rsid w:val="06942713"/>
    <w:rsid w:val="07177C01"/>
    <w:rsid w:val="076444C8"/>
    <w:rsid w:val="07706573"/>
    <w:rsid w:val="07B40FAC"/>
    <w:rsid w:val="08385709"/>
    <w:rsid w:val="08510EF1"/>
    <w:rsid w:val="09A514F4"/>
    <w:rsid w:val="0A0C2B7D"/>
    <w:rsid w:val="0A20501F"/>
    <w:rsid w:val="0A77544C"/>
    <w:rsid w:val="0AF93E1B"/>
    <w:rsid w:val="0B7A69B0"/>
    <w:rsid w:val="0BBF17D2"/>
    <w:rsid w:val="0CFD51A3"/>
    <w:rsid w:val="0D0735EA"/>
    <w:rsid w:val="0EEE56EB"/>
    <w:rsid w:val="0F8E47D8"/>
    <w:rsid w:val="10201130"/>
    <w:rsid w:val="105F13BF"/>
    <w:rsid w:val="129974DB"/>
    <w:rsid w:val="130C4392"/>
    <w:rsid w:val="136715C8"/>
    <w:rsid w:val="13954CD4"/>
    <w:rsid w:val="140E413A"/>
    <w:rsid w:val="14184FB8"/>
    <w:rsid w:val="14213D8E"/>
    <w:rsid w:val="14C003E1"/>
    <w:rsid w:val="14C8253B"/>
    <w:rsid w:val="15E96C0C"/>
    <w:rsid w:val="160D0713"/>
    <w:rsid w:val="169D54F3"/>
    <w:rsid w:val="16D8458B"/>
    <w:rsid w:val="174560C4"/>
    <w:rsid w:val="17EF5B2D"/>
    <w:rsid w:val="181D2B9D"/>
    <w:rsid w:val="18D47700"/>
    <w:rsid w:val="18DC0523"/>
    <w:rsid w:val="19B17A41"/>
    <w:rsid w:val="1AA7502E"/>
    <w:rsid w:val="1B7D042F"/>
    <w:rsid w:val="1C1B5646"/>
    <w:rsid w:val="1C4F189B"/>
    <w:rsid w:val="1C5172BA"/>
    <w:rsid w:val="1CC161ED"/>
    <w:rsid w:val="1DBB0293"/>
    <w:rsid w:val="1DC323E3"/>
    <w:rsid w:val="1E544E3F"/>
    <w:rsid w:val="1EF26B32"/>
    <w:rsid w:val="1F2F641D"/>
    <w:rsid w:val="1FE04438"/>
    <w:rsid w:val="202C4ABA"/>
    <w:rsid w:val="2288155B"/>
    <w:rsid w:val="23665B38"/>
    <w:rsid w:val="242B219E"/>
    <w:rsid w:val="24485571"/>
    <w:rsid w:val="255B4D05"/>
    <w:rsid w:val="26284FCC"/>
    <w:rsid w:val="267B7125"/>
    <w:rsid w:val="26EB3E67"/>
    <w:rsid w:val="270A69E3"/>
    <w:rsid w:val="27EB05C2"/>
    <w:rsid w:val="27F135A7"/>
    <w:rsid w:val="29531746"/>
    <w:rsid w:val="29914151"/>
    <w:rsid w:val="2A223C7B"/>
    <w:rsid w:val="2AE80608"/>
    <w:rsid w:val="2B1A4D1A"/>
    <w:rsid w:val="2B557352"/>
    <w:rsid w:val="2BE617CC"/>
    <w:rsid w:val="2C2A2417"/>
    <w:rsid w:val="2C2C1B1F"/>
    <w:rsid w:val="2CE657FC"/>
    <w:rsid w:val="2D742E08"/>
    <w:rsid w:val="2D8D3ECA"/>
    <w:rsid w:val="2E222864"/>
    <w:rsid w:val="2F8530AA"/>
    <w:rsid w:val="3106021B"/>
    <w:rsid w:val="31570A76"/>
    <w:rsid w:val="318D26EA"/>
    <w:rsid w:val="31D10829"/>
    <w:rsid w:val="326E6078"/>
    <w:rsid w:val="34054185"/>
    <w:rsid w:val="356E638F"/>
    <w:rsid w:val="359E6C74"/>
    <w:rsid w:val="379346F6"/>
    <w:rsid w:val="38276C57"/>
    <w:rsid w:val="3829125E"/>
    <w:rsid w:val="385D20A6"/>
    <w:rsid w:val="38975BFC"/>
    <w:rsid w:val="38DB1F8D"/>
    <w:rsid w:val="39237490"/>
    <w:rsid w:val="39756D31"/>
    <w:rsid w:val="39BA681C"/>
    <w:rsid w:val="3A2A78A7"/>
    <w:rsid w:val="3AF24B12"/>
    <w:rsid w:val="3B9C3FD8"/>
    <w:rsid w:val="3CC52D38"/>
    <w:rsid w:val="3D8E3A72"/>
    <w:rsid w:val="3DE11DF4"/>
    <w:rsid w:val="3E18216D"/>
    <w:rsid w:val="3E770558"/>
    <w:rsid w:val="3EB83A08"/>
    <w:rsid w:val="3F984734"/>
    <w:rsid w:val="40780473"/>
    <w:rsid w:val="40907B01"/>
    <w:rsid w:val="41682D88"/>
    <w:rsid w:val="4507600C"/>
    <w:rsid w:val="45635287"/>
    <w:rsid w:val="45B57ED7"/>
    <w:rsid w:val="4698770F"/>
    <w:rsid w:val="47B07024"/>
    <w:rsid w:val="481D611E"/>
    <w:rsid w:val="498A54D4"/>
    <w:rsid w:val="4A7E6C1C"/>
    <w:rsid w:val="4C26756B"/>
    <w:rsid w:val="4C5E4F57"/>
    <w:rsid w:val="4C80536F"/>
    <w:rsid w:val="4CD4213C"/>
    <w:rsid w:val="4D1E3396"/>
    <w:rsid w:val="4E295599"/>
    <w:rsid w:val="4F1B2D50"/>
    <w:rsid w:val="502B35FB"/>
    <w:rsid w:val="5072229C"/>
    <w:rsid w:val="509671E9"/>
    <w:rsid w:val="51231542"/>
    <w:rsid w:val="513F7105"/>
    <w:rsid w:val="51B55619"/>
    <w:rsid w:val="5241722F"/>
    <w:rsid w:val="52B868CE"/>
    <w:rsid w:val="53A54884"/>
    <w:rsid w:val="542E7374"/>
    <w:rsid w:val="558C67BC"/>
    <w:rsid w:val="55C027DF"/>
    <w:rsid w:val="55F54EA8"/>
    <w:rsid w:val="56D36F95"/>
    <w:rsid w:val="5756377D"/>
    <w:rsid w:val="577E025B"/>
    <w:rsid w:val="57B343A9"/>
    <w:rsid w:val="587C03AB"/>
    <w:rsid w:val="589E6E07"/>
    <w:rsid w:val="58C44394"/>
    <w:rsid w:val="592E2EE0"/>
    <w:rsid w:val="5A722750"/>
    <w:rsid w:val="5AF07B6B"/>
    <w:rsid w:val="5B127660"/>
    <w:rsid w:val="5C875E04"/>
    <w:rsid w:val="5DA16434"/>
    <w:rsid w:val="5DF03535"/>
    <w:rsid w:val="5E783C56"/>
    <w:rsid w:val="5E8C5954"/>
    <w:rsid w:val="5EA40A85"/>
    <w:rsid w:val="5ECB022A"/>
    <w:rsid w:val="5ED2780B"/>
    <w:rsid w:val="5FD749AD"/>
    <w:rsid w:val="602A56D2"/>
    <w:rsid w:val="60F4333C"/>
    <w:rsid w:val="61642270"/>
    <w:rsid w:val="61A055A6"/>
    <w:rsid w:val="61C84AD2"/>
    <w:rsid w:val="628964F1"/>
    <w:rsid w:val="63EC073C"/>
    <w:rsid w:val="641414C0"/>
    <w:rsid w:val="646E3CD1"/>
    <w:rsid w:val="64791FB5"/>
    <w:rsid w:val="656A7ACE"/>
    <w:rsid w:val="65B03CD6"/>
    <w:rsid w:val="65EC6EAC"/>
    <w:rsid w:val="66A613B3"/>
    <w:rsid w:val="67547394"/>
    <w:rsid w:val="68AA5354"/>
    <w:rsid w:val="68F14D31"/>
    <w:rsid w:val="6921668A"/>
    <w:rsid w:val="6963252B"/>
    <w:rsid w:val="69763488"/>
    <w:rsid w:val="6AC3048A"/>
    <w:rsid w:val="6B39651C"/>
    <w:rsid w:val="6B3F3E52"/>
    <w:rsid w:val="6B7A705B"/>
    <w:rsid w:val="6C243C34"/>
    <w:rsid w:val="6CDB74E4"/>
    <w:rsid w:val="6E0902E0"/>
    <w:rsid w:val="6E0C7F17"/>
    <w:rsid w:val="6F0F5F11"/>
    <w:rsid w:val="6F174136"/>
    <w:rsid w:val="6F502086"/>
    <w:rsid w:val="6F71097A"/>
    <w:rsid w:val="6FEC6AFC"/>
    <w:rsid w:val="70CE694A"/>
    <w:rsid w:val="71EA5209"/>
    <w:rsid w:val="72730565"/>
    <w:rsid w:val="72834520"/>
    <w:rsid w:val="738549F4"/>
    <w:rsid w:val="73D6524F"/>
    <w:rsid w:val="74104E36"/>
    <w:rsid w:val="74365CEE"/>
    <w:rsid w:val="74847C64"/>
    <w:rsid w:val="75290C5D"/>
    <w:rsid w:val="75D27C98"/>
    <w:rsid w:val="76171B4F"/>
    <w:rsid w:val="763C358A"/>
    <w:rsid w:val="765D24F3"/>
    <w:rsid w:val="79294073"/>
    <w:rsid w:val="796F0D4A"/>
    <w:rsid w:val="7B276391"/>
    <w:rsid w:val="7B71305D"/>
    <w:rsid w:val="7BA55E6A"/>
    <w:rsid w:val="7BB045D8"/>
    <w:rsid w:val="7BF15460"/>
    <w:rsid w:val="7C801A58"/>
    <w:rsid w:val="7E461224"/>
    <w:rsid w:val="7E5020A2"/>
    <w:rsid w:val="7E6B4F18"/>
    <w:rsid w:val="7E7E09BD"/>
    <w:rsid w:val="7EF746DD"/>
    <w:rsid w:val="7F48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Lines="0" w:afterLines="0" w:line="640" w:lineRule="exact"/>
      <w:jc w:val="center"/>
      <w:outlineLvl w:val="0"/>
    </w:pPr>
    <w:rPr>
      <w:rFonts w:ascii="方正小标宋简体" w:hAnsi="方正小标宋简体" w:eastAsia="方正小标宋简体" w:cs="方正小标宋简体"/>
      <w:bCs/>
      <w:snapToGrid w:val="0"/>
      <w:color w:val="000000"/>
      <w:kern w:val="44"/>
      <w:sz w:val="44"/>
      <w:szCs w:val="30"/>
      <w:lang w:eastAsia="en-US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eastAsia="黑体" w:cs="宋体"/>
      <w:bCs/>
      <w:snapToGrid w:val="0"/>
      <w:color w:val="000000"/>
      <w:kern w:val="0"/>
      <w:szCs w:val="36"/>
      <w:lang w:bidi="ar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spacing w:before="0" w:beforeAutospacing="0" w:after="0" w:afterAutospacing="0" w:line="560" w:lineRule="exact"/>
      <w:ind w:firstLine="640" w:firstLineChars="200"/>
      <w:jc w:val="left"/>
      <w:outlineLvl w:val="2"/>
    </w:pPr>
    <w:rPr>
      <w:rFonts w:ascii="Times New Roman" w:hAnsi="Times New Roman" w:eastAsia="楷体" w:cs="宋体"/>
      <w:bCs/>
      <w:color w:val="000000"/>
      <w:kern w:val="0"/>
      <w:sz w:val="32"/>
      <w:szCs w:val="27"/>
      <w:lang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7"/>
    <w:qFormat/>
    <w:uiPriority w:val="0"/>
    <w:rPr>
      <w:rFonts w:ascii="Times New Roman" w:hAnsi="Times New Roman" w:eastAsia="仿宋_GB2312" w:cs="仿宋"/>
      <w:sz w:val="32"/>
      <w:szCs w:val="28"/>
      <w:lang w:eastAsia="en-US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rPr>
      <w:rFonts w:ascii="Times New Roman" w:hAnsi="Times New Roman" w:eastAsia="仿宋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Char"/>
    <w:link w:val="2"/>
    <w:qFormat/>
    <w:uiPriority w:val="0"/>
    <w:rPr>
      <w:rFonts w:ascii="方正小标宋简体" w:hAnsi="方正小标宋简体" w:eastAsia="方正小标宋简体" w:cs="方正小标宋简体"/>
      <w:bCs/>
      <w:snapToGrid w:val="0"/>
      <w:color w:val="000000"/>
      <w:kern w:val="44"/>
      <w:sz w:val="30"/>
      <w:szCs w:val="30"/>
      <w:lang w:val="en-US" w:eastAsia="en-US" w:bidi="ar-SA"/>
    </w:rPr>
  </w:style>
  <w:style w:type="character" w:customStyle="1" w:styleId="14">
    <w:name w:val="标题 3 Char"/>
    <w:link w:val="4"/>
    <w:qFormat/>
    <w:uiPriority w:val="0"/>
    <w:rPr>
      <w:rFonts w:hint="default" w:ascii="Times New Roman" w:hAnsi="Times New Roman" w:eastAsia="楷体" w:cs="宋体"/>
      <w:color w:val="000000"/>
      <w:kern w:val="2"/>
      <w:sz w:val="32"/>
      <w:szCs w:val="32"/>
      <w:lang w:val="en-US" w:eastAsia="zh-CN" w:bidi="ar-SA"/>
    </w:rPr>
  </w:style>
  <w:style w:type="character" w:customStyle="1" w:styleId="15">
    <w:name w:val="标题 2 Char"/>
    <w:link w:val="3"/>
    <w:qFormat/>
    <w:uiPriority w:val="0"/>
    <w:rPr>
      <w:rFonts w:ascii="Times New Roman" w:hAnsi="Times New Roman" w:eastAsia="黑体" w:cs="宋体"/>
      <w:snapToGrid w:val="0"/>
      <w:color w:val="000000"/>
      <w:kern w:val="0"/>
      <w:sz w:val="32"/>
      <w:szCs w:val="32"/>
      <w:lang w:val="en-US" w:eastAsia="en-US" w:bidi="ar-SA"/>
    </w:rPr>
  </w:style>
  <w:style w:type="paragraph" w:customStyle="1" w:styleId="16">
    <w:name w:val="样式1"/>
    <w:basedOn w:val="1"/>
    <w:qFormat/>
    <w:uiPriority w:val="0"/>
    <w:pPr>
      <w:numPr>
        <w:ilvl w:val="0"/>
        <w:numId w:val="1"/>
      </w:numPr>
      <w:spacing w:line="400" w:lineRule="exact"/>
    </w:pPr>
    <w:rPr>
      <w:rFonts w:ascii="Times New Roman" w:hAnsi="Times New Roman" w:eastAsia="仿宋" w:cstheme="minorBidi"/>
      <w:sz w:val="28"/>
    </w:rPr>
  </w:style>
  <w:style w:type="character" w:customStyle="1" w:styleId="17">
    <w:name w:val="正文文本 Char"/>
    <w:link w:val="5"/>
    <w:qFormat/>
    <w:uiPriority w:val="0"/>
    <w:rPr>
      <w:rFonts w:ascii="Times New Roman" w:hAnsi="Times New Roman" w:eastAsia="仿宋_GB2312" w:cs="仿宋"/>
      <w:sz w:val="32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795</Characters>
  <Lines>0</Lines>
  <Paragraphs>0</Paragraphs>
  <TotalTime>2</TotalTime>
  <ScaleCrop>false</ScaleCrop>
  <LinksUpToDate>false</LinksUpToDate>
  <CharactersWithSpaces>917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2026-05-29T03:16:00Z</dcterms:created>
  <dc:creator>梦想成真</dc:creator>
  <cp:lastModifiedBy>梦想成真</cp:lastModifiedBy>
  <cp:lastPrinted>2026-06-01T02:52:00Z</cp:lastPrinted>
  <dcterms:modified xsi:type="dcterms:W3CDTF">2026-06-04T09:21:32Z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E7C9F115F9CF4EFB9E4DD49F340F558C_11</vt:lpwstr>
  </property>
  <property fmtid="{D5CDD505-2E9C-101B-9397-08002B2CF9AE}" pid="4" name="KSOTemplateDocerSaveRecord">
    <vt:lpwstr>eyJoZGlkIjoiNDEyNjk5OWMzYWU4ZjU0ZDgxY2FjODQ4YWJiYTgzZTEiLCJ1c2VySWQiOiI1MzcwNDY0NzcifQ==</vt:lpwstr>
  </property>
</Properties>
</file>