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D963B7">
      <w:pPr>
        <w:spacing w:before="184" w:line="230" w:lineRule="auto"/>
        <w:ind w:left="44"/>
        <w:rPr>
          <w:rFonts w:hint="eastAsia" w:ascii="黑体" w:hAnsi="黑体" w:eastAsia="黑体" w:cs="黑体"/>
          <w:spacing w:val="-15"/>
          <w:sz w:val="32"/>
          <w:szCs w:val="32"/>
          <w:lang w:eastAsia="zh-CN"/>
        </w:rPr>
      </w:pPr>
      <w:r>
        <w:rPr>
          <w:rFonts w:hint="default" w:ascii="黑体" w:hAnsi="黑体" w:eastAsia="黑体" w:cs="黑体"/>
          <w:spacing w:val="-15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-15"/>
          <w:sz w:val="32"/>
          <w:szCs w:val="32"/>
          <w:lang w:val="en-US" w:eastAsia="zh-CN"/>
        </w:rPr>
        <w:t>二</w:t>
      </w:r>
    </w:p>
    <w:p w14:paraId="698F4007">
      <w:pPr>
        <w:spacing w:line="443" w:lineRule="auto"/>
        <w:rPr>
          <w:rFonts w:hint="default" w:ascii="Times New Roman" w:hAnsi="Times New Roman" w:cs="Times New Roman"/>
          <w:sz w:val="21"/>
        </w:rPr>
      </w:pPr>
    </w:p>
    <w:p w14:paraId="487BA93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default" w:ascii="Times New Roman" w:hAnsi="Times New Roman" w:eastAsia="方正小标宋简体" w:cs="Times New Roman"/>
          <w:snapToGrid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snapToGrid/>
          <w:color w:val="auto"/>
          <w:kern w:val="0"/>
          <w:sz w:val="44"/>
          <w:szCs w:val="44"/>
          <w:lang w:val="en-US" w:eastAsia="zh-CN" w:bidi="ar"/>
        </w:rPr>
        <w:t>第十三届大学生职业规划大赛</w:t>
      </w:r>
    </w:p>
    <w:p w14:paraId="3042CA6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default" w:ascii="Times New Roman" w:hAnsi="Times New Roman" w:eastAsia="方正小标宋简体" w:cs="Times New Roman"/>
          <w:snapToGrid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snapToGrid/>
          <w:color w:val="auto"/>
          <w:kern w:val="0"/>
          <w:sz w:val="44"/>
          <w:szCs w:val="44"/>
          <w:lang w:val="en-US" w:eastAsia="zh-CN" w:bidi="ar"/>
        </w:rPr>
        <w:t>就业赛道方案</w:t>
      </w:r>
    </w:p>
    <w:p w14:paraId="164084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line="560" w:lineRule="exact"/>
        <w:ind w:left="669"/>
        <w:jc w:val="both"/>
        <w:textAlignment w:val="baseline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9"/>
          <w:position w:val="4"/>
          <w:sz w:val="32"/>
          <w:szCs w:val="32"/>
        </w:rPr>
        <w:t>一</w:t>
      </w:r>
      <w:r>
        <w:rPr>
          <w:rFonts w:hint="default" w:ascii="Times New Roman" w:hAnsi="Times New Roman" w:eastAsia="黑体" w:cs="Times New Roman"/>
          <w:spacing w:val="6"/>
          <w:position w:val="4"/>
          <w:sz w:val="32"/>
          <w:szCs w:val="32"/>
        </w:rPr>
        <w:t>、比赛内容</w:t>
      </w:r>
    </w:p>
    <w:p w14:paraId="715D1EAF">
      <w:pPr>
        <w:keepNext w:val="0"/>
        <w:keepLines w:val="0"/>
        <w:pageBreakBefore w:val="0"/>
        <w:wordWrap/>
        <w:overflowPunct/>
        <w:topLinePunct w:val="0"/>
        <w:bidi w:val="0"/>
        <w:spacing w:before="1" w:line="560" w:lineRule="exact"/>
        <w:ind w:firstLine="640" w:firstLineChars="200"/>
        <w:jc w:val="both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考察学生求职实战能力，个人综合素质、专业能力与目标职业的契合度，个人发展路径与就业市场需求的适应度。</w:t>
      </w:r>
    </w:p>
    <w:p w14:paraId="2A8D4A98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672"/>
        <w:jc w:val="both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13"/>
          <w:position w:val="2"/>
          <w:sz w:val="32"/>
          <w:szCs w:val="32"/>
        </w:rPr>
        <w:t>二</w:t>
      </w:r>
      <w:r>
        <w:rPr>
          <w:rFonts w:hint="default" w:ascii="Times New Roman" w:hAnsi="Times New Roman" w:eastAsia="黑体" w:cs="Times New Roman"/>
          <w:spacing w:val="7"/>
          <w:position w:val="2"/>
          <w:sz w:val="32"/>
          <w:szCs w:val="32"/>
        </w:rPr>
        <w:t>、参赛组别和对象</w:t>
      </w:r>
    </w:p>
    <w:p w14:paraId="17EA2AAD">
      <w:pPr>
        <w:keepNext w:val="0"/>
        <w:keepLines w:val="0"/>
        <w:pageBreakBefore w:val="0"/>
        <w:wordWrap/>
        <w:overflowPunct/>
        <w:topLinePunct w:val="0"/>
        <w:bidi w:val="0"/>
        <w:spacing w:before="1" w:line="560" w:lineRule="exact"/>
        <w:ind w:firstLine="640" w:firstLineChars="200"/>
        <w:jc w:val="both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就业赛道设高教本科生组、高教研究生组，参赛对象为我校全日制本科高年级在校学生，以及全体全日制研究生。高教本科生组面向普通本科三、四年级（部分专业五年级）学生（</w:t>
      </w:r>
      <w:r>
        <w:rPr>
          <w:rFonts w:hint="eastAsia" w:eastAsia="仿宋"/>
          <w:b/>
          <w:bCs/>
          <w:kern w:val="0"/>
          <w:sz w:val="31"/>
          <w:szCs w:val="31"/>
          <w:lang w:bidi="ar"/>
        </w:rPr>
        <w:t>不含已通过推免等确定升学的毕业年级本科学生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）；高教研究生组面向全体研究生。</w:t>
      </w:r>
      <w:bookmarkStart w:id="0" w:name="_GoBack"/>
      <w:bookmarkEnd w:id="0"/>
    </w:p>
    <w:p w14:paraId="59E9E028">
      <w:pPr>
        <w:keepNext w:val="0"/>
        <w:keepLines w:val="0"/>
        <w:pageBreakBefore w:val="0"/>
        <w:wordWrap/>
        <w:overflowPunct/>
        <w:topLinePunct w:val="0"/>
        <w:bidi w:val="0"/>
        <w:spacing w:before="1" w:line="560" w:lineRule="exact"/>
        <w:ind w:left="673"/>
        <w:jc w:val="both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10"/>
          <w:sz w:val="32"/>
          <w:szCs w:val="32"/>
        </w:rPr>
        <w:t>三</w:t>
      </w:r>
      <w:r>
        <w:rPr>
          <w:rFonts w:hint="default" w:ascii="Times New Roman" w:hAnsi="Times New Roman" w:eastAsia="黑体" w:cs="Times New Roman"/>
          <w:spacing w:val="7"/>
          <w:sz w:val="32"/>
          <w:szCs w:val="32"/>
        </w:rPr>
        <w:t>、参赛材料要求</w:t>
      </w:r>
    </w:p>
    <w:p w14:paraId="1F1BF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学院推选进入校复赛的选手，请将以下参赛材料按通知文件要求统一由学院发送提交。</w:t>
      </w:r>
      <w:r>
        <w:rPr>
          <w:rFonts w:hint="default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大赛平台提交参赛材料</w:t>
      </w:r>
      <w:r>
        <w:rPr>
          <w:rFonts w:hint="eastAsia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事宜</w:t>
      </w:r>
      <w:r>
        <w:rPr>
          <w:rFonts w:hint="default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另行通知。</w:t>
      </w:r>
    </w:p>
    <w:p w14:paraId="2AB502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（一）</w:t>
      </w:r>
      <w:r>
        <w:rPr>
          <w:rFonts w:hint="default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求职简历</w:t>
      </w: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（PDF格式）。</w:t>
      </w:r>
    </w:p>
    <w:p w14:paraId="7A1473A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（二）</w:t>
      </w:r>
      <w:r>
        <w:rPr>
          <w:rFonts w:hint="default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就业</w:t>
      </w:r>
      <w:r>
        <w:rPr>
          <w:rFonts w:hint="eastAsia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综合</w:t>
      </w:r>
      <w:r>
        <w:rPr>
          <w:rFonts w:hint="default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展示</w:t>
      </w: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（PPT格式，不超过50MB；可加入视频）。</w:t>
      </w:r>
    </w:p>
    <w:p w14:paraId="79F98C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（三）</w:t>
      </w:r>
      <w:r>
        <w:rPr>
          <w:rFonts w:hint="default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辅助证明材料</w:t>
      </w: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，包括实践、实习、获奖等证明材料（PDF格式，整合为单个文件，不超过50MB）。</w:t>
      </w:r>
    </w:p>
    <w:p w14:paraId="7A27ECEC">
      <w:pPr>
        <w:keepNext w:val="0"/>
        <w:keepLines w:val="0"/>
        <w:pageBreakBefore w:val="0"/>
        <w:wordWrap/>
        <w:overflowPunct/>
        <w:topLinePunct w:val="0"/>
        <w:bidi w:val="0"/>
        <w:spacing w:before="1" w:line="560" w:lineRule="exact"/>
        <w:ind w:left="673"/>
        <w:jc w:val="both"/>
        <w:rPr>
          <w:rFonts w:hint="default" w:ascii="Times New Roman" w:hAnsi="Times New Roman" w:eastAsia="黑体" w:cs="Times New Roman"/>
          <w:spacing w:val="1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pacing w:val="10"/>
          <w:sz w:val="32"/>
          <w:szCs w:val="32"/>
          <w:lang w:val="en-US" w:eastAsia="zh-CN"/>
        </w:rPr>
        <w:t>四、</w:t>
      </w:r>
      <w:r>
        <w:rPr>
          <w:rFonts w:hint="eastAsia" w:ascii="Times New Roman" w:hAnsi="Times New Roman" w:eastAsia="黑体" w:cs="Times New Roman"/>
          <w:spacing w:val="10"/>
          <w:sz w:val="32"/>
          <w:szCs w:val="32"/>
          <w:lang w:val="en-US" w:eastAsia="zh-CN"/>
        </w:rPr>
        <w:t>比赛环节</w:t>
      </w:r>
    </w:p>
    <w:p w14:paraId="2892C1E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1.校赛复赛：参照国赛评审标准，评委对参赛材料进行评审，选拔晋级校赛决赛的选手。</w:t>
      </w:r>
    </w:p>
    <w:p w14:paraId="5771786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2.校赛决赛：具体事宜另行通知。就业赛道设主题陈述、综合面试、天降offer（录用意向）等环节。各环节设立、时长根据实际情况适当调整。</w:t>
      </w:r>
    </w:p>
    <w:p w14:paraId="54BEF9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6" w:line="560" w:lineRule="exact"/>
        <w:ind w:firstLine="664" w:firstLineChars="200"/>
        <w:jc w:val="both"/>
        <w:textAlignment w:val="baseline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pacing w:val="6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spacing w:val="6"/>
          <w:sz w:val="32"/>
          <w:szCs w:val="32"/>
        </w:rPr>
        <w:t>、评审标准</w:t>
      </w:r>
    </w:p>
    <w:p w14:paraId="11C39D7E">
      <w:pPr>
        <w:spacing w:line="129" w:lineRule="exact"/>
        <w:rPr>
          <w:rFonts w:hint="default" w:ascii="Times New Roman" w:hAnsi="Times New Roman" w:cs="Times New Roman"/>
        </w:rPr>
      </w:pPr>
    </w:p>
    <w:tbl>
      <w:tblPr>
        <w:tblStyle w:val="6"/>
        <w:tblW w:w="901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86"/>
        <w:gridCol w:w="5374"/>
        <w:gridCol w:w="1352"/>
      </w:tblGrid>
      <w:tr w14:paraId="58C4DD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A13779">
            <w:pPr>
              <w:spacing w:before="48" w:line="214" w:lineRule="auto"/>
              <w:ind w:left="873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</w:p>
        </w:tc>
        <w:tc>
          <w:tcPr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12996">
            <w:pPr>
              <w:spacing w:before="91" w:line="219" w:lineRule="auto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说</w:t>
            </w:r>
            <w:r>
              <w:rPr>
                <w:rFonts w:hint="default" w:ascii="Times New Roman" w:hAnsi="Times New Roman" w:eastAsia="仿宋" w:cs="Times New Roman"/>
                <w:spacing w:val="-4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明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4F445">
            <w:pPr>
              <w:spacing w:before="48" w:line="214" w:lineRule="auto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分值</w:t>
            </w:r>
          </w:p>
        </w:tc>
      </w:tr>
      <w:tr w14:paraId="14807E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22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DE000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职业目标</w:t>
            </w:r>
          </w:p>
        </w:tc>
        <w:tc>
          <w:tcPr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615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能够结合就业市场需求和个人所学专业、能力及兴趣等特点，合理设定职业目标</w:t>
            </w:r>
          </w:p>
        </w:tc>
        <w:tc>
          <w:tcPr>
            <w:tcW w:w="13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4AF6B50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</w:p>
        </w:tc>
      </w:tr>
      <w:tr w14:paraId="3F7A1B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22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581C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D12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深入调研并准确把握目标职业的任职要求、工作内容、基本流程和发展路径等</w:t>
            </w:r>
          </w:p>
        </w:tc>
        <w:tc>
          <w:tcPr>
            <w:tcW w:w="13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FC9B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16C082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22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8427B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岗位胜任力</w:t>
            </w:r>
          </w:p>
        </w:tc>
        <w:tc>
          <w:tcPr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580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具备目标岗位所需综合素质，如思维认知、沟通协作能力和执行力等，具有敬业奉献的职业精神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5C7A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40</w:t>
            </w:r>
          </w:p>
        </w:tc>
      </w:tr>
      <w:tr w14:paraId="1F9C88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22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FA74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F06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具备目标岗位所需的专业知识和技能要求，有相关实习实践经历，具备解决实际问题的专业能力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F8B3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40</w:t>
            </w:r>
          </w:p>
        </w:tc>
      </w:tr>
      <w:tr w14:paraId="5E5D74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C150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发展潜力</w:t>
            </w:r>
          </w:p>
        </w:tc>
        <w:tc>
          <w:tcPr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EA48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具备持续学习能力、创新精神和应对不确定性挑战的潜质，适应未来职业发展要求和就业市场需要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364A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</w:p>
        </w:tc>
      </w:tr>
    </w:tbl>
    <w:p w14:paraId="22545AD7">
      <w:pPr>
        <w:rPr>
          <w:rFonts w:hint="default" w:ascii="Times New Roman" w:hAnsi="Times New Roman" w:cs="Times New Roman"/>
        </w:rPr>
      </w:pPr>
    </w:p>
    <w:sectPr>
      <w:footerReference r:id="rId5" w:type="default"/>
      <w:pgSz w:w="11906" w:h="16839"/>
      <w:pgMar w:top="1431" w:right="1444" w:bottom="1131" w:left="1444" w:header="0" w:footer="92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51DA10E-498C-43E8-9F84-F7873FA2092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AE74284-659F-4462-93D0-3A2539A5343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CC25BCC-D188-427C-84FC-05D35A42178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D9631E3-BD2F-4E99-B3A4-D8620DF4D07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5DA440">
    <w:pPr>
      <w:spacing w:line="191" w:lineRule="auto"/>
      <w:ind w:left="4459"/>
      <w:rPr>
        <w:rFonts w:ascii="Times New Roman" w:hAnsi="Times New Roman" w:eastAsia="Times New Roman" w:cs="Times New Roman"/>
        <w:sz w:val="23"/>
        <w:szCs w:val="23"/>
      </w:rPr>
    </w:pPr>
    <w:r>
      <w:rPr>
        <w:sz w:val="23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49DC5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49DC5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3YzkzNDgwY2Q0YjU4MTAwODcwODBhY2RjMWIyNWUifQ=="/>
  </w:docVars>
  <w:rsids>
    <w:rsidRoot w:val="00000000"/>
    <w:rsid w:val="03EA48EB"/>
    <w:rsid w:val="0EE6525E"/>
    <w:rsid w:val="25BE3CA7"/>
    <w:rsid w:val="25C90988"/>
    <w:rsid w:val="2DFE256A"/>
    <w:rsid w:val="32203A4E"/>
    <w:rsid w:val="397865C9"/>
    <w:rsid w:val="3E0A6EF2"/>
    <w:rsid w:val="3FEF741D"/>
    <w:rsid w:val="492568A0"/>
    <w:rsid w:val="4B5F63E2"/>
    <w:rsid w:val="54DB3038"/>
    <w:rsid w:val="5653435C"/>
    <w:rsid w:val="629A2E5A"/>
    <w:rsid w:val="66E62A1A"/>
    <w:rsid w:val="69EC6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682</Words>
  <Characters>704</Characters>
  <Lines>0</Lines>
  <Paragraphs>0</Paragraphs>
  <TotalTime>0</TotalTime>
  <ScaleCrop>false</ScaleCrop>
  <LinksUpToDate>false</LinksUpToDate>
  <CharactersWithSpaces>704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2023-09-12T00:47:00Z</dcterms:created>
  <dc:creator>Lenovo</dc:creator>
  <cp:lastModifiedBy>迎军</cp:lastModifiedBy>
  <dcterms:modified xsi:type="dcterms:W3CDTF">2026-09-08T00:21:46Z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5F7BE44C8F064655829F7247986A1A93_12</vt:lpwstr>
  </property>
  <property fmtid="{D5CDD505-2E9C-101B-9397-08002B2CF9AE}" pid="4" name="KSOTemplateDocerSaveRecord">
    <vt:lpwstr>eyJoZGlkIjoiNWRhMmQ3ODQ2ZWQyNTU0YTBkY2ZkNzY5MDdiODkxNWIiLCJ1c2VySWQiOiI2MTEwNDk5NTUifQ==</vt:lpwstr>
  </property>
</Properties>
</file>